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0" w:line="360" w:lineRule="auto"/>
        <w:ind w:left="0" w:leftChars="0" w:right="0"/>
        <w:jc w:val="center"/>
        <w:textAlignment w:val="auto"/>
        <w:outlineLvl w:val="9"/>
        <w:rPr>
          <w:rFonts w:hint="default" w:ascii="Times New Roman" w:hAnsi="Times New Roman" w:eastAsia="宋体" w:cs="Times New Roman"/>
          <w:b/>
          <w:bCs/>
          <w:caps w:val="0"/>
          <w:color w:val="auto"/>
          <w:spacing w:val="0"/>
          <w:w w:val="100"/>
          <w:position w:val="0"/>
          <w:sz w:val="32"/>
          <w:szCs w:val="32"/>
          <w:lang w:eastAsia="zh-CN"/>
        </w:rPr>
      </w:pPr>
    </w:p>
    <w:p>
      <w:pPr>
        <w:pStyle w:val="8"/>
        <w:pageBreakBefore w:val="0"/>
        <w:kinsoku/>
        <w:wordWrap/>
        <w:overflowPunct/>
        <w:topLinePunct w:val="0"/>
        <w:bidi w:val="0"/>
        <w:spacing w:after="0" w:afterLines="0" w:line="360" w:lineRule="auto"/>
        <w:ind w:left="0" w:leftChars="0" w:right="0"/>
        <w:rPr>
          <w:rFonts w:hint="default" w:ascii="Times New Roman" w:hAnsi="Times New Roman" w:eastAsia="宋体" w:cs="Times New Roman"/>
          <w:b/>
          <w:bCs/>
          <w:caps w:val="0"/>
          <w:color w:val="auto"/>
          <w:spacing w:val="0"/>
          <w:w w:val="100"/>
          <w:position w:val="0"/>
          <w:sz w:val="32"/>
          <w:szCs w:val="32"/>
          <w:lang w:eastAsia="zh-CN"/>
        </w:rPr>
      </w:pPr>
    </w:p>
    <w:p>
      <w:pPr>
        <w:pStyle w:val="7"/>
        <w:pageBreakBefore w:val="0"/>
        <w:kinsoku/>
        <w:wordWrap/>
        <w:overflowPunct/>
        <w:topLinePunct w:val="0"/>
        <w:bidi w:val="0"/>
        <w:spacing w:after="0" w:line="360" w:lineRule="auto"/>
        <w:ind w:left="0" w:leftChars="0" w:right="0"/>
        <w:rPr>
          <w:rFonts w:hint="default" w:ascii="Times New Roman" w:hAnsi="Times New Roman" w:eastAsia="宋体" w:cs="Times New Roman"/>
          <w:color w:val="auto"/>
          <w:lang w:eastAsia="zh-CN"/>
        </w:rPr>
      </w:pP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jc w:val="center"/>
        <w:textAlignment w:val="auto"/>
        <w:outlineLvl w:val="9"/>
        <w:rPr>
          <w:rFonts w:hint="default" w:ascii="Times New Roman" w:hAnsi="Times New Roman" w:eastAsia="宋体" w:cs="Times New Roman"/>
          <w:b/>
          <w:bCs/>
          <w:caps w:val="0"/>
          <w:color w:val="auto"/>
          <w:spacing w:val="0"/>
          <w:w w:val="100"/>
          <w:position w:val="0"/>
          <w:sz w:val="48"/>
          <w:szCs w:val="48"/>
          <w:lang w:val="en-US" w:eastAsia="zh-CN"/>
        </w:rPr>
      </w:pPr>
      <w:r>
        <w:rPr>
          <w:rFonts w:hint="default" w:ascii="Times New Roman" w:hAnsi="Times New Roman" w:eastAsia="宋体" w:cs="Times New Roman"/>
          <w:b/>
          <w:bCs/>
          <w:caps w:val="0"/>
          <w:color w:val="auto"/>
          <w:spacing w:val="0"/>
          <w:w w:val="100"/>
          <w:position w:val="0"/>
          <w:sz w:val="48"/>
          <w:szCs w:val="48"/>
          <w:lang w:val="en-US" w:eastAsia="zh-CN"/>
        </w:rPr>
        <w:t>建设项目</w:t>
      </w:r>
      <w:r>
        <w:rPr>
          <w:rFonts w:hint="default" w:ascii="Times New Roman" w:hAnsi="Times New Roman" w:eastAsia="宋体" w:cs="Times New Roman"/>
          <w:b/>
          <w:bCs/>
          <w:caps w:val="0"/>
          <w:color w:val="auto"/>
          <w:spacing w:val="0"/>
          <w:w w:val="100"/>
          <w:position w:val="0"/>
          <w:sz w:val="48"/>
          <w:szCs w:val="48"/>
        </w:rPr>
        <w:t>竣工环境</w:t>
      </w:r>
      <w:r>
        <w:rPr>
          <w:rFonts w:hint="default" w:ascii="Times New Roman" w:hAnsi="Times New Roman" w:eastAsia="宋体" w:cs="Times New Roman"/>
          <w:b/>
          <w:bCs/>
          <w:caps w:val="0"/>
          <w:color w:val="auto"/>
          <w:spacing w:val="0"/>
          <w:w w:val="100"/>
          <w:position w:val="0"/>
          <w:sz w:val="48"/>
          <w:szCs w:val="48"/>
          <w:lang w:val="en-US" w:eastAsia="zh-CN"/>
        </w:rPr>
        <w:t>保护</w:t>
      </w:r>
      <w:r>
        <w:rPr>
          <w:rFonts w:hint="default" w:ascii="Times New Roman" w:hAnsi="Times New Roman" w:eastAsia="宋体" w:cs="Times New Roman"/>
          <w:b/>
          <w:bCs/>
          <w:caps w:val="0"/>
          <w:color w:val="auto"/>
          <w:spacing w:val="0"/>
          <w:w w:val="100"/>
          <w:position w:val="0"/>
          <w:sz w:val="48"/>
          <w:szCs w:val="48"/>
        </w:rPr>
        <w:t>验收调查</w:t>
      </w:r>
      <w:r>
        <w:rPr>
          <w:rFonts w:hint="default" w:ascii="Times New Roman" w:hAnsi="Times New Roman" w:eastAsia="宋体" w:cs="Times New Roman"/>
          <w:b/>
          <w:bCs/>
          <w:caps w:val="0"/>
          <w:color w:val="auto"/>
          <w:spacing w:val="0"/>
          <w:w w:val="100"/>
          <w:position w:val="0"/>
          <w:sz w:val="48"/>
          <w:szCs w:val="48"/>
          <w:lang w:val="en-US" w:eastAsia="zh-CN"/>
        </w:rPr>
        <w:t>表</w:t>
      </w:r>
    </w:p>
    <w:p>
      <w:pPr>
        <w:pageBreakBefore w:val="0"/>
        <w:kinsoku/>
        <w:wordWrap/>
        <w:overflowPunct/>
        <w:topLinePunct w:val="0"/>
        <w:bidi w:val="0"/>
        <w:spacing w:after="0" w:line="360" w:lineRule="auto"/>
        <w:ind w:left="0" w:leftChars="0" w:right="0"/>
        <w:rPr>
          <w:rFonts w:hint="default" w:ascii="Times New Roman" w:hAnsi="Times New Roman" w:eastAsia="宋体" w:cs="Times New Roman"/>
          <w:caps w:val="0"/>
          <w:color w:val="auto"/>
          <w:spacing w:val="0"/>
          <w:w w:val="100"/>
          <w:position w:val="0"/>
        </w:rPr>
      </w:pPr>
    </w:p>
    <w:p>
      <w:pPr>
        <w:pStyle w:val="21"/>
        <w:rPr>
          <w:rFonts w:hint="default" w:ascii="Times New Roman" w:hAnsi="Times New Roman" w:eastAsia="宋体" w:cs="Times New Roman"/>
          <w:caps w:val="0"/>
          <w:color w:val="auto"/>
          <w:spacing w:val="0"/>
          <w:w w:val="100"/>
          <w:position w:val="0"/>
        </w:rPr>
      </w:pPr>
    </w:p>
    <w:p>
      <w:pPr>
        <w:rPr>
          <w:rFonts w:hint="default" w:ascii="Times New Roman" w:hAnsi="Times New Roman" w:eastAsia="宋体" w:cs="Times New Roman"/>
          <w:caps w:val="0"/>
          <w:color w:val="auto"/>
          <w:spacing w:val="0"/>
          <w:w w:val="100"/>
          <w:position w:val="0"/>
        </w:rPr>
      </w:pPr>
    </w:p>
    <w:p>
      <w:pPr>
        <w:pStyle w:val="21"/>
        <w:rPr>
          <w:rFonts w:hint="default"/>
          <w:color w:val="auto"/>
        </w:rPr>
      </w:pPr>
    </w:p>
    <w:p>
      <w:pPr>
        <w:pageBreakBefore w:val="0"/>
        <w:kinsoku/>
        <w:wordWrap/>
        <w:overflowPunct/>
        <w:topLinePunct w:val="0"/>
        <w:bidi w:val="0"/>
        <w:spacing w:after="0" w:line="360" w:lineRule="auto"/>
        <w:ind w:left="0" w:leftChars="0" w:right="0"/>
        <w:rPr>
          <w:rFonts w:hint="default" w:ascii="Times New Roman" w:hAnsi="Times New Roman" w:eastAsia="宋体" w:cs="Times New Roman"/>
          <w:caps w:val="0"/>
          <w:color w:val="auto"/>
          <w:spacing w:val="0"/>
          <w:w w:val="100"/>
          <w:position w:val="0"/>
        </w:rPr>
      </w:pPr>
    </w:p>
    <w:p>
      <w:pPr>
        <w:pageBreakBefore w:val="0"/>
        <w:kinsoku/>
        <w:wordWrap/>
        <w:overflowPunct/>
        <w:topLinePunct w:val="0"/>
        <w:bidi w:val="0"/>
        <w:spacing w:after="0" w:line="360" w:lineRule="auto"/>
        <w:ind w:left="0" w:leftChars="0" w:right="0"/>
        <w:rPr>
          <w:rFonts w:hint="default" w:ascii="Times New Roman" w:hAnsi="Times New Roman" w:eastAsia="宋体" w:cs="Times New Roman"/>
          <w:caps w:val="0"/>
          <w:color w:val="auto"/>
          <w:spacing w:val="0"/>
          <w:w w:val="100"/>
          <w:position w:val="0"/>
        </w:rPr>
      </w:pPr>
    </w:p>
    <w:p>
      <w:pPr>
        <w:pageBreakBefore w:val="0"/>
        <w:kinsoku/>
        <w:wordWrap/>
        <w:overflowPunct/>
        <w:topLinePunct w:val="0"/>
        <w:bidi w:val="0"/>
        <w:spacing w:after="0" w:line="360" w:lineRule="auto"/>
        <w:ind w:left="0" w:leftChars="0" w:right="0"/>
        <w:rPr>
          <w:rFonts w:hint="default" w:ascii="Times New Roman" w:hAnsi="Times New Roman" w:eastAsia="宋体" w:cs="Times New Roman"/>
          <w:caps w:val="0"/>
          <w:color w:val="auto"/>
          <w:spacing w:val="0"/>
          <w:w w:val="100"/>
          <w:position w:val="0"/>
          <w:sz w:val="32"/>
          <w:szCs w:val="32"/>
        </w:rPr>
      </w:pPr>
    </w:p>
    <w:p>
      <w:pPr>
        <w:pStyle w:val="8"/>
        <w:pageBreakBefore w:val="0"/>
        <w:kinsoku/>
        <w:wordWrap/>
        <w:overflowPunct/>
        <w:topLinePunct w:val="0"/>
        <w:bidi w:val="0"/>
        <w:spacing w:after="0" w:afterLines="0" w:line="360" w:lineRule="auto"/>
        <w:ind w:left="0" w:leftChars="0" w:right="0"/>
        <w:rPr>
          <w:rFonts w:hint="default" w:ascii="Times New Roman" w:hAnsi="Times New Roman" w:eastAsia="宋体" w:cs="Times New Roman"/>
          <w:caps w:val="0"/>
          <w:color w:val="auto"/>
          <w:spacing w:val="0"/>
          <w:w w:val="100"/>
          <w:position w:val="0"/>
          <w:sz w:val="32"/>
          <w:szCs w:val="32"/>
        </w:rPr>
      </w:pPr>
    </w:p>
    <w:p>
      <w:pPr>
        <w:pStyle w:val="7"/>
        <w:rPr>
          <w:rFonts w:hint="default" w:ascii="Times New Roman" w:hAnsi="Times New Roman" w:eastAsia="宋体" w:cs="Times New Roman"/>
          <w:caps w:val="0"/>
          <w:color w:val="auto"/>
          <w:spacing w:val="0"/>
          <w:w w:val="100"/>
          <w:position w:val="0"/>
          <w:sz w:val="32"/>
          <w:szCs w:val="32"/>
        </w:rPr>
      </w:pPr>
    </w:p>
    <w:p>
      <w:pPr>
        <w:rPr>
          <w:rFonts w:hint="default"/>
          <w:color w:val="auto"/>
        </w:rPr>
      </w:pPr>
    </w:p>
    <w:p>
      <w:pPr>
        <w:pStyle w:val="7"/>
        <w:pageBreakBefore w:val="0"/>
        <w:kinsoku/>
        <w:wordWrap/>
        <w:overflowPunct/>
        <w:topLinePunct w:val="0"/>
        <w:bidi w:val="0"/>
        <w:spacing w:after="0" w:line="360" w:lineRule="auto"/>
        <w:ind w:left="0" w:leftChars="0" w:right="0"/>
        <w:rPr>
          <w:rFonts w:hint="default" w:ascii="Times New Roman" w:hAnsi="Times New Roman" w:eastAsia="宋体" w:cs="Times New Roman"/>
          <w:caps w:val="0"/>
          <w:color w:val="auto"/>
          <w:spacing w:val="0"/>
          <w:w w:val="100"/>
          <w:position w:val="0"/>
          <w:sz w:val="32"/>
          <w:szCs w:val="32"/>
        </w:rPr>
      </w:pPr>
    </w:p>
    <w:p>
      <w:pPr>
        <w:pageBreakBefore w:val="0"/>
        <w:kinsoku/>
        <w:wordWrap/>
        <w:overflowPunct/>
        <w:topLinePunct w:val="0"/>
        <w:bidi w:val="0"/>
        <w:spacing w:after="0" w:line="360" w:lineRule="auto"/>
        <w:ind w:left="0" w:leftChars="0" w:right="0"/>
        <w:rPr>
          <w:rFonts w:hint="default" w:ascii="Times New Roman" w:hAnsi="Times New Roman" w:eastAsia="宋体" w:cs="Times New Roman"/>
          <w:color w:val="auto"/>
        </w:rPr>
      </w:pPr>
    </w:p>
    <w:p>
      <w:pPr>
        <w:pageBreakBefore w:val="0"/>
        <w:kinsoku/>
        <w:wordWrap/>
        <w:overflowPunct/>
        <w:topLinePunct w:val="0"/>
        <w:bidi w:val="0"/>
        <w:spacing w:after="0" w:line="360" w:lineRule="auto"/>
        <w:ind w:left="0" w:leftChars="0" w:right="0"/>
        <w:jc w:val="center"/>
        <w:rPr>
          <w:rFonts w:hint="default" w:ascii="Times New Roman" w:hAnsi="Times New Roman" w:eastAsia="宋体" w:cs="Times New Roman"/>
          <w:b w:val="0"/>
          <w:bCs w:val="0"/>
          <w:caps w:val="0"/>
          <w:color w:val="auto"/>
          <w:spacing w:val="0"/>
          <w:w w:val="100"/>
          <w:position w:val="0"/>
          <w:sz w:val="32"/>
          <w:szCs w:val="32"/>
        </w:rPr>
      </w:pPr>
    </w:p>
    <w:p>
      <w:pPr>
        <w:pageBreakBefore w:val="0"/>
        <w:kinsoku/>
        <w:wordWrap/>
        <w:overflowPunct/>
        <w:topLinePunct w:val="0"/>
        <w:bidi w:val="0"/>
        <w:spacing w:after="0" w:line="360" w:lineRule="auto"/>
        <w:ind w:left="0" w:leftChars="0" w:right="0"/>
        <w:jc w:val="both"/>
        <w:rPr>
          <w:rFonts w:hint="default" w:ascii="Times New Roman" w:hAnsi="Times New Roman" w:eastAsia="宋体" w:cs="Times New Roman"/>
          <w:b w:val="0"/>
          <w:bCs w:val="0"/>
          <w:caps w:val="0"/>
          <w:color w:val="auto"/>
          <w:spacing w:val="0"/>
          <w:w w:val="100"/>
          <w:position w:val="0"/>
          <w:sz w:val="30"/>
          <w:szCs w:val="30"/>
          <w:u w:val="single"/>
          <w:lang w:val="en-US" w:eastAsia="zh-CN"/>
        </w:rPr>
      </w:pPr>
      <w:r>
        <w:rPr>
          <w:rFonts w:hint="default" w:ascii="Times New Roman" w:hAnsi="Times New Roman" w:eastAsia="宋体" w:cs="Times New Roman"/>
          <w:b w:val="0"/>
          <w:bCs w:val="0"/>
          <w:caps w:val="0"/>
          <w:color w:val="auto"/>
          <w:spacing w:val="0"/>
          <w:w w:val="100"/>
          <w:position w:val="0"/>
          <w:sz w:val="30"/>
          <w:szCs w:val="30"/>
          <w:u w:val="none"/>
          <w:lang w:val="en-US" w:eastAsia="zh-CN"/>
        </w:rPr>
        <w:t>项目名称</w:t>
      </w:r>
      <w:r>
        <w:rPr>
          <w:rFonts w:hint="default" w:ascii="Times New Roman" w:hAnsi="Times New Roman" w:eastAsia="宋体" w:cs="Times New Roman"/>
          <w:b w:val="0"/>
          <w:bCs w:val="0"/>
          <w:caps w:val="0"/>
          <w:color w:val="auto"/>
          <w:spacing w:val="0"/>
          <w:w w:val="100"/>
          <w:position w:val="0"/>
          <w:sz w:val="30"/>
          <w:szCs w:val="30"/>
          <w:u w:val="none"/>
          <w:lang w:eastAsia="zh-CN"/>
        </w:rPr>
        <w:t>：</w:t>
      </w:r>
      <w:r>
        <w:rPr>
          <w:rFonts w:hint="default" w:ascii="Times New Roman" w:hAnsi="Times New Roman" w:eastAsia="宋体" w:cs="Times New Roman"/>
          <w:b w:val="0"/>
          <w:bCs w:val="0"/>
          <w:caps w:val="0"/>
          <w:color w:val="auto"/>
          <w:spacing w:val="0"/>
          <w:w w:val="100"/>
          <w:position w:val="0"/>
          <w:sz w:val="30"/>
          <w:szCs w:val="30"/>
          <w:u w:val="single"/>
          <w:lang w:val="en-US" w:eastAsia="zh-CN"/>
        </w:rPr>
        <w:t>中国能建池州市贵池区读山湖渔光互补光伏发电项目</w:t>
      </w:r>
      <w:r>
        <w:rPr>
          <w:rFonts w:hint="default" w:ascii="Times New Roman" w:hAnsi="Times New Roman" w:eastAsia="宋体" w:cs="Times New Roman"/>
          <w:b w:val="0"/>
          <w:bCs w:val="0"/>
          <w:caps w:val="0"/>
          <w:color w:val="auto"/>
          <w:spacing w:val="0"/>
          <w:w w:val="100"/>
          <w:position w:val="0"/>
          <w:sz w:val="30"/>
          <w:szCs w:val="30"/>
          <w:u w:val="none"/>
          <w:lang w:val="en-US" w:eastAsia="zh-CN"/>
        </w:rPr>
        <w:t>委托</w:t>
      </w:r>
      <w:r>
        <w:rPr>
          <w:rFonts w:hint="default" w:ascii="Times New Roman" w:hAnsi="Times New Roman" w:eastAsia="宋体" w:cs="Times New Roman"/>
          <w:b w:val="0"/>
          <w:bCs w:val="0"/>
          <w:caps w:val="0"/>
          <w:color w:val="auto"/>
          <w:spacing w:val="0"/>
          <w:w w:val="100"/>
          <w:position w:val="0"/>
          <w:sz w:val="30"/>
          <w:szCs w:val="30"/>
          <w:u w:val="none"/>
        </w:rPr>
        <w:t>单位</w:t>
      </w:r>
      <w:r>
        <w:rPr>
          <w:rFonts w:hint="default" w:ascii="Times New Roman" w:hAnsi="Times New Roman" w:eastAsia="宋体" w:cs="Times New Roman"/>
          <w:b w:val="0"/>
          <w:bCs w:val="0"/>
          <w:caps w:val="0"/>
          <w:color w:val="auto"/>
          <w:spacing w:val="0"/>
          <w:w w:val="100"/>
          <w:position w:val="0"/>
          <w:sz w:val="30"/>
          <w:szCs w:val="30"/>
          <w:u w:val="none"/>
          <w:lang w:eastAsia="zh-CN"/>
        </w:rPr>
        <w:t>：</w:t>
      </w:r>
      <w:r>
        <w:rPr>
          <w:rFonts w:hint="default" w:ascii="Times New Roman" w:hAnsi="Times New Roman" w:eastAsia="宋体" w:cs="Times New Roman"/>
          <w:b w:val="0"/>
          <w:bCs w:val="0"/>
          <w:caps w:val="0"/>
          <w:color w:val="auto"/>
          <w:spacing w:val="0"/>
          <w:w w:val="100"/>
          <w:position w:val="0"/>
          <w:sz w:val="30"/>
          <w:szCs w:val="30"/>
          <w:u w:val="single"/>
          <w:lang w:val="en-US" w:eastAsia="zh-CN"/>
        </w:rPr>
        <w:t xml:space="preserve">          </w:t>
      </w:r>
      <w:r>
        <w:rPr>
          <w:rFonts w:hint="default" w:ascii="Times New Roman" w:hAnsi="Times New Roman" w:eastAsia="宋体" w:cs="Times New Roman"/>
          <w:b w:val="0"/>
          <w:bCs w:val="0"/>
          <w:caps w:val="0"/>
          <w:color w:val="auto"/>
          <w:spacing w:val="0"/>
          <w:w w:val="100"/>
          <w:position w:val="0"/>
          <w:sz w:val="30"/>
          <w:szCs w:val="30"/>
          <w:u w:val="single"/>
          <w:lang w:eastAsia="zh-CN"/>
        </w:rPr>
        <w:t>中能建投池州新能源有限公司</w:t>
      </w:r>
      <w:r>
        <w:rPr>
          <w:rFonts w:hint="default" w:ascii="Times New Roman" w:hAnsi="Times New Roman" w:eastAsia="宋体" w:cs="Times New Roman"/>
          <w:b w:val="0"/>
          <w:bCs w:val="0"/>
          <w:caps w:val="0"/>
          <w:color w:val="auto"/>
          <w:spacing w:val="0"/>
          <w:w w:val="100"/>
          <w:position w:val="0"/>
          <w:sz w:val="30"/>
          <w:szCs w:val="30"/>
          <w:u w:val="single"/>
          <w:lang w:val="en-US" w:eastAsia="zh-CN"/>
        </w:rPr>
        <w:t xml:space="preserve">          </w:t>
      </w:r>
    </w:p>
    <w:p>
      <w:pPr>
        <w:pageBreakBefore w:val="0"/>
        <w:kinsoku/>
        <w:wordWrap/>
        <w:overflowPunct/>
        <w:topLinePunct w:val="0"/>
        <w:bidi w:val="0"/>
        <w:spacing w:after="0" w:line="360" w:lineRule="auto"/>
        <w:ind w:left="0" w:leftChars="0" w:right="0"/>
        <w:jc w:val="center"/>
        <w:rPr>
          <w:rFonts w:hint="default" w:ascii="Times New Roman" w:hAnsi="Times New Roman" w:eastAsia="宋体" w:cs="Times New Roman"/>
          <w:b/>
          <w:bCs/>
          <w:caps w:val="0"/>
          <w:color w:val="auto"/>
          <w:spacing w:val="0"/>
          <w:w w:val="100"/>
          <w:position w:val="0"/>
          <w:sz w:val="30"/>
          <w:szCs w:val="30"/>
          <w:u w:val="none"/>
        </w:rPr>
      </w:pPr>
    </w:p>
    <w:p>
      <w:pPr>
        <w:rPr>
          <w:rFonts w:hint="default" w:ascii="Times New Roman" w:hAnsi="Times New Roman" w:eastAsia="宋体" w:cs="Times New Roman"/>
          <w:b/>
          <w:bCs/>
          <w:caps w:val="0"/>
          <w:color w:val="auto"/>
          <w:spacing w:val="0"/>
          <w:w w:val="100"/>
          <w:position w:val="0"/>
          <w:sz w:val="30"/>
          <w:szCs w:val="30"/>
          <w:u w:val="none"/>
        </w:rPr>
      </w:pPr>
    </w:p>
    <w:p>
      <w:pPr>
        <w:pStyle w:val="8"/>
        <w:rPr>
          <w:rFonts w:hint="default" w:ascii="Times New Roman" w:hAnsi="Times New Roman" w:eastAsia="宋体" w:cs="Times New Roman"/>
          <w:b/>
          <w:bCs/>
          <w:caps w:val="0"/>
          <w:color w:val="auto"/>
          <w:spacing w:val="0"/>
          <w:w w:val="100"/>
          <w:position w:val="0"/>
          <w:sz w:val="30"/>
          <w:szCs w:val="30"/>
          <w:u w:val="none"/>
        </w:rPr>
      </w:pPr>
    </w:p>
    <w:p>
      <w:pPr>
        <w:pStyle w:val="7"/>
        <w:rPr>
          <w:rFonts w:hint="default"/>
          <w:color w:val="auto"/>
        </w:rPr>
      </w:pPr>
    </w:p>
    <w:p>
      <w:pPr>
        <w:pStyle w:val="7"/>
        <w:pageBreakBefore w:val="0"/>
        <w:kinsoku/>
        <w:wordWrap/>
        <w:overflowPunct/>
        <w:topLinePunct w:val="0"/>
        <w:bidi w:val="0"/>
        <w:spacing w:after="0" w:line="360" w:lineRule="auto"/>
        <w:ind w:left="0" w:leftChars="0" w:right="0"/>
        <w:rPr>
          <w:rFonts w:hint="default" w:ascii="Times New Roman" w:hAnsi="Times New Roman" w:eastAsia="宋体" w:cs="Times New Roman"/>
          <w:color w:val="auto"/>
        </w:rPr>
      </w:pPr>
    </w:p>
    <w:p>
      <w:pPr>
        <w:pageBreakBefore w:val="0"/>
        <w:kinsoku/>
        <w:wordWrap/>
        <w:overflowPunct/>
        <w:topLinePunct w:val="0"/>
        <w:bidi w:val="0"/>
        <w:spacing w:after="0" w:line="360" w:lineRule="auto"/>
        <w:ind w:left="0" w:leftChars="0" w:right="0"/>
        <w:jc w:val="center"/>
        <w:rPr>
          <w:rFonts w:hint="default" w:ascii="Times New Roman" w:hAnsi="Times New Roman" w:eastAsia="宋体" w:cs="Times New Roman"/>
          <w:b w:val="0"/>
          <w:bCs w:val="0"/>
          <w:caps w:val="0"/>
          <w:color w:val="auto"/>
          <w:spacing w:val="0"/>
          <w:w w:val="100"/>
          <w:position w:val="0"/>
          <w:sz w:val="30"/>
          <w:szCs w:val="30"/>
          <w:u w:val="none"/>
          <w:lang w:val="en-US"/>
        </w:rPr>
      </w:pPr>
      <w:r>
        <w:rPr>
          <w:rFonts w:hint="default" w:ascii="Times New Roman" w:hAnsi="Times New Roman" w:eastAsia="宋体" w:cs="Times New Roman"/>
          <w:b w:val="0"/>
          <w:bCs w:val="0"/>
          <w:caps w:val="0"/>
          <w:color w:val="auto"/>
          <w:spacing w:val="0"/>
          <w:w w:val="100"/>
          <w:position w:val="0"/>
          <w:sz w:val="30"/>
          <w:szCs w:val="30"/>
          <w:u w:val="none"/>
        </w:rPr>
        <w:t>编制单位：</w:t>
      </w:r>
      <w:r>
        <w:rPr>
          <w:rFonts w:hint="default" w:ascii="Times New Roman" w:hAnsi="Times New Roman" w:eastAsia="宋体" w:cs="Times New Roman"/>
          <w:b w:val="0"/>
          <w:bCs w:val="0"/>
          <w:caps w:val="0"/>
          <w:color w:val="auto"/>
          <w:spacing w:val="0"/>
          <w:w w:val="100"/>
          <w:position w:val="0"/>
          <w:sz w:val="30"/>
          <w:szCs w:val="30"/>
          <w:u w:val="none"/>
          <w:lang w:val="en-US" w:eastAsia="zh-CN"/>
        </w:rPr>
        <w:t>安徽</w:t>
      </w:r>
      <w:r>
        <w:rPr>
          <w:rFonts w:hint="eastAsia" w:ascii="Times New Roman" w:hAnsi="Times New Roman" w:cs="Times New Roman"/>
          <w:b w:val="0"/>
          <w:bCs w:val="0"/>
          <w:caps w:val="0"/>
          <w:color w:val="auto"/>
          <w:spacing w:val="0"/>
          <w:w w:val="100"/>
          <w:position w:val="0"/>
          <w:sz w:val="30"/>
          <w:szCs w:val="30"/>
          <w:u w:val="none"/>
          <w:lang w:val="en-US" w:eastAsia="zh-CN"/>
        </w:rPr>
        <w:t>启晨</w:t>
      </w:r>
      <w:r>
        <w:rPr>
          <w:rFonts w:hint="default" w:ascii="Times New Roman" w:hAnsi="Times New Roman" w:eastAsia="宋体" w:cs="Times New Roman"/>
          <w:b w:val="0"/>
          <w:bCs w:val="0"/>
          <w:caps w:val="0"/>
          <w:color w:val="auto"/>
          <w:spacing w:val="0"/>
          <w:w w:val="100"/>
          <w:position w:val="0"/>
          <w:sz w:val="30"/>
          <w:szCs w:val="30"/>
          <w:u w:val="none"/>
          <w:lang w:val="en-US" w:eastAsia="zh-CN"/>
        </w:rPr>
        <w:t>环境科技有限公司</w:t>
      </w:r>
    </w:p>
    <w:p>
      <w:pPr>
        <w:pageBreakBefore w:val="0"/>
        <w:kinsoku/>
        <w:wordWrap/>
        <w:overflowPunct/>
        <w:topLinePunct w:val="0"/>
        <w:bidi w:val="0"/>
        <w:spacing w:after="0" w:line="360" w:lineRule="auto"/>
        <w:ind w:left="0" w:leftChars="0" w:right="0"/>
        <w:jc w:val="center"/>
        <w:rPr>
          <w:rFonts w:hint="default" w:ascii="Times New Roman" w:hAnsi="Times New Roman" w:eastAsia="宋体" w:cs="Times New Roman"/>
          <w:b w:val="0"/>
          <w:bCs w:val="0"/>
          <w:caps w:val="0"/>
          <w:color w:val="auto"/>
          <w:spacing w:val="0"/>
          <w:w w:val="100"/>
          <w:position w:val="0"/>
          <w:sz w:val="32"/>
          <w:szCs w:val="32"/>
        </w:rPr>
        <w:sectPr>
          <w:pgSz w:w="11906" w:h="16838"/>
          <w:pgMar w:top="1440" w:right="1797" w:bottom="1440" w:left="1797" w:header="851" w:footer="992" w:gutter="0"/>
          <w:pgBorders>
            <w:top w:val="none" w:sz="0" w:space="0"/>
            <w:left w:val="none" w:sz="0" w:space="0"/>
            <w:bottom w:val="none" w:sz="0" w:space="0"/>
            <w:right w:val="none" w:sz="0" w:space="0"/>
          </w:pgBorders>
          <w:pgNumType w:start="1"/>
          <w:cols w:space="0" w:num="1"/>
          <w:docGrid w:linePitch="312" w:charSpace="0"/>
        </w:sectPr>
      </w:pPr>
      <w:r>
        <w:rPr>
          <w:rFonts w:hint="default" w:ascii="Times New Roman" w:hAnsi="Times New Roman" w:eastAsia="宋体" w:cs="Times New Roman"/>
          <w:b w:val="0"/>
          <w:bCs w:val="0"/>
          <w:caps w:val="0"/>
          <w:color w:val="auto"/>
          <w:spacing w:val="0"/>
          <w:w w:val="100"/>
          <w:position w:val="0"/>
          <w:sz w:val="32"/>
          <w:szCs w:val="32"/>
          <w:lang w:val="en-US" w:eastAsia="zh-CN"/>
        </w:rPr>
        <w:t>2022</w:t>
      </w:r>
      <w:r>
        <w:rPr>
          <w:rFonts w:hint="default" w:ascii="Times New Roman" w:hAnsi="Times New Roman" w:eastAsia="宋体" w:cs="Times New Roman"/>
          <w:b w:val="0"/>
          <w:bCs w:val="0"/>
          <w:caps w:val="0"/>
          <w:color w:val="auto"/>
          <w:spacing w:val="0"/>
          <w:w w:val="100"/>
          <w:position w:val="0"/>
          <w:sz w:val="32"/>
          <w:szCs w:val="32"/>
        </w:rPr>
        <w:t>年</w:t>
      </w:r>
      <w:r>
        <w:rPr>
          <w:rFonts w:hint="eastAsia" w:ascii="Times New Roman" w:hAnsi="Times New Roman" w:cs="Times New Roman"/>
          <w:b w:val="0"/>
          <w:bCs w:val="0"/>
          <w:caps w:val="0"/>
          <w:color w:val="auto"/>
          <w:spacing w:val="0"/>
          <w:w w:val="100"/>
          <w:position w:val="0"/>
          <w:sz w:val="32"/>
          <w:szCs w:val="32"/>
          <w:lang w:val="en-US" w:eastAsia="zh-CN"/>
        </w:rPr>
        <w:t>11</w:t>
      </w:r>
      <w:r>
        <w:rPr>
          <w:rFonts w:hint="default" w:ascii="Times New Roman" w:hAnsi="Times New Roman" w:eastAsia="宋体" w:cs="Times New Roman"/>
          <w:b w:val="0"/>
          <w:bCs w:val="0"/>
          <w:caps w:val="0"/>
          <w:color w:val="auto"/>
          <w:spacing w:val="0"/>
          <w:w w:val="100"/>
          <w:position w:val="0"/>
          <w:sz w:val="32"/>
          <w:szCs w:val="32"/>
        </w:rPr>
        <w:t>月</w:t>
      </w:r>
    </w:p>
    <w:tbl>
      <w:tblPr>
        <w:tblStyle w:val="22"/>
        <w:tblW w:w="72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7227" w:type="dxa"/>
            <w:tcBorders>
              <w:top w:val="nil"/>
              <w:left w:val="nil"/>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auto"/>
              <w:ind w:left="0" w:leftChars="0" w:right="0"/>
              <w:jc w:val="both"/>
              <w:textAlignment w:val="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30"/>
                <w:szCs w:val="30"/>
                <w:lang w:val="en-US" w:eastAsia="zh-CN"/>
              </w:rPr>
              <w:t>编 制单 位</w:t>
            </w:r>
            <w:r>
              <w:rPr>
                <w:rFonts w:hint="default" w:ascii="Times New Roman" w:hAnsi="Times New Roman" w:eastAsia="宋体" w:cs="Times New Roman"/>
                <w:color w:val="auto"/>
                <w:sz w:val="30"/>
                <w:szCs w:val="30"/>
              </w:rPr>
              <w:t>：</w:t>
            </w:r>
            <w:r>
              <w:rPr>
                <w:rFonts w:hint="default" w:ascii="Times New Roman" w:hAnsi="Times New Roman" w:eastAsia="宋体" w:cs="Times New Roman"/>
                <w:b w:val="0"/>
                <w:bCs w:val="0"/>
                <w:caps w:val="0"/>
                <w:color w:val="auto"/>
                <w:spacing w:val="0"/>
                <w:w w:val="100"/>
                <w:position w:val="0"/>
                <w:sz w:val="30"/>
                <w:szCs w:val="30"/>
                <w:u w:val="none"/>
                <w:lang w:val="en-US" w:eastAsia="zh-CN"/>
              </w:rPr>
              <w:t>安徽</w:t>
            </w:r>
            <w:r>
              <w:rPr>
                <w:rFonts w:hint="eastAsia" w:ascii="Times New Roman" w:hAnsi="Times New Roman" w:cs="Times New Roman"/>
                <w:b w:val="0"/>
                <w:bCs w:val="0"/>
                <w:caps w:val="0"/>
                <w:color w:val="auto"/>
                <w:spacing w:val="0"/>
                <w:w w:val="100"/>
                <w:position w:val="0"/>
                <w:sz w:val="30"/>
                <w:szCs w:val="30"/>
                <w:u w:val="none"/>
                <w:lang w:val="en-US" w:eastAsia="zh-CN"/>
              </w:rPr>
              <w:t>启晨</w:t>
            </w:r>
            <w:r>
              <w:rPr>
                <w:rFonts w:hint="default" w:ascii="Times New Roman" w:hAnsi="Times New Roman" w:eastAsia="宋体" w:cs="Times New Roman"/>
                <w:b w:val="0"/>
                <w:bCs w:val="0"/>
                <w:caps w:val="0"/>
                <w:color w:val="auto"/>
                <w:spacing w:val="0"/>
                <w:w w:val="100"/>
                <w:position w:val="0"/>
                <w:sz w:val="30"/>
                <w:szCs w:val="30"/>
                <w:u w:val="none"/>
                <w:lang w:val="en-US" w:eastAsia="zh-CN"/>
              </w:rPr>
              <w:t>环境科技有限公司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7227" w:type="dxa"/>
            <w:tcBorders>
              <w:top w:val="nil"/>
              <w:left w:val="nil"/>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auto"/>
              <w:ind w:left="0" w:leftChars="0" w:right="0"/>
              <w:jc w:val="both"/>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30"/>
                <w:szCs w:val="30"/>
                <w:lang w:val="en-US" w:eastAsia="zh-CN"/>
              </w:rPr>
              <w:t>法      人</w:t>
            </w:r>
            <w:r>
              <w:rPr>
                <w:rFonts w:hint="default" w:ascii="Times New Roman" w:hAnsi="Times New Roman" w:eastAsia="宋体" w:cs="Times New Roman"/>
                <w:color w:val="auto"/>
                <w:sz w:val="30"/>
                <w:szCs w:val="30"/>
              </w:rPr>
              <w:t>：</w:t>
            </w:r>
            <w:r>
              <w:rPr>
                <w:rFonts w:hint="eastAsia" w:ascii="Times New Roman" w:hAnsi="Times New Roman" w:cs="Times New Roman"/>
                <w:color w:val="auto"/>
                <w:sz w:val="30"/>
                <w:szCs w:val="30"/>
                <w:lang w:val="en-US" w:eastAsia="zh-CN"/>
              </w:rPr>
              <w:t>胡勇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7227" w:type="dxa"/>
            <w:tcBorders>
              <w:top w:val="nil"/>
              <w:left w:val="nil"/>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auto"/>
              <w:ind w:left="0" w:leftChars="0" w:right="0"/>
              <w:jc w:val="both"/>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30"/>
                <w:szCs w:val="30"/>
                <w:lang w:val="en-US" w:eastAsia="zh-CN"/>
              </w:rPr>
              <w:t>技术负责人</w:t>
            </w:r>
            <w:r>
              <w:rPr>
                <w:rFonts w:hint="default" w:ascii="Times New Roman" w:hAnsi="Times New Roman" w:eastAsia="宋体" w:cs="Times New Roman"/>
                <w:color w:val="auto"/>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7227" w:type="dxa"/>
            <w:tcBorders>
              <w:top w:val="nil"/>
              <w:left w:val="nil"/>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auto"/>
              <w:ind w:left="0" w:leftChars="0" w:right="0"/>
              <w:jc w:val="both"/>
              <w:textAlignment w:val="auto"/>
              <w:rPr>
                <w:rFonts w:hint="default" w:ascii="Times New Roman" w:hAnsi="Times New Roman" w:eastAsia="宋体" w:cs="Times New Roman"/>
                <w:color w:val="auto"/>
                <w:sz w:val="30"/>
                <w:szCs w:val="30"/>
                <w:lang w:val="en-US" w:eastAsia="zh-CN"/>
              </w:rPr>
            </w:pPr>
            <w:r>
              <w:rPr>
                <w:rFonts w:hint="default" w:ascii="Times New Roman" w:hAnsi="Times New Roman" w:eastAsia="宋体" w:cs="Times New Roman"/>
                <w:color w:val="auto"/>
                <w:sz w:val="30"/>
                <w:szCs w:val="30"/>
                <w:lang w:val="en-US" w:eastAsia="zh-CN"/>
              </w:rPr>
              <w:t>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7227" w:type="dxa"/>
            <w:tcBorders>
              <w:top w:val="nil"/>
              <w:left w:val="nil"/>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auto"/>
              <w:ind w:left="0" w:leftChars="0" w:right="0"/>
              <w:jc w:val="both"/>
              <w:textAlignment w:val="auto"/>
              <w:rPr>
                <w:rFonts w:hint="default" w:ascii="Times New Roman" w:hAnsi="Times New Roman" w:eastAsia="宋体" w:cs="Times New Roman"/>
                <w:color w:val="auto"/>
                <w:sz w:val="30"/>
                <w:szCs w:val="30"/>
                <w:lang w:val="en-US" w:eastAsia="zh-CN"/>
              </w:rPr>
            </w:pPr>
            <w:r>
              <w:rPr>
                <w:rFonts w:hint="default" w:ascii="Times New Roman" w:hAnsi="Times New Roman" w:eastAsia="宋体" w:cs="Times New Roman"/>
                <w:color w:val="auto"/>
                <w:sz w:val="30"/>
                <w:szCs w:val="30"/>
                <w:lang w:val="en-US" w:eastAsia="zh-CN"/>
              </w:rPr>
              <w:t>编 制人 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7227" w:type="dxa"/>
            <w:tcBorders>
              <w:top w:val="nil"/>
              <w:left w:val="nil"/>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auto"/>
              <w:ind w:left="0" w:leftChars="0" w:right="0"/>
              <w:jc w:val="both"/>
              <w:textAlignment w:val="auto"/>
              <w:rPr>
                <w:rFonts w:hint="default" w:ascii="Times New Roman" w:hAnsi="Times New Roman" w:eastAsia="宋体" w:cs="Times New Roman"/>
                <w:color w:val="auto"/>
                <w:sz w:val="30"/>
                <w:szCs w:val="30"/>
                <w:lang w:val="en-US" w:eastAsia="zh-CN"/>
              </w:rPr>
            </w:pPr>
            <w:r>
              <w:rPr>
                <w:rFonts w:hint="default" w:ascii="Times New Roman" w:hAnsi="Times New Roman" w:eastAsia="宋体" w:cs="Times New Roman"/>
                <w:color w:val="auto"/>
                <w:sz w:val="30"/>
                <w:szCs w:val="30"/>
                <w:lang w:val="en-US" w:eastAsia="zh-CN"/>
              </w:rPr>
              <w:t>监 测单 位：安徽尚德谱检测技术有限责任公司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7227" w:type="dxa"/>
            <w:tcBorders>
              <w:top w:val="nil"/>
              <w:left w:val="nil"/>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auto"/>
              <w:ind w:left="0" w:leftChars="0" w:right="0"/>
              <w:jc w:val="both"/>
              <w:textAlignment w:val="auto"/>
              <w:rPr>
                <w:rFonts w:hint="default" w:ascii="Times New Roman" w:hAnsi="Times New Roman" w:eastAsia="宋体" w:cs="Times New Roman"/>
                <w:color w:val="auto"/>
                <w:sz w:val="30"/>
                <w:szCs w:val="30"/>
                <w:lang w:val="en-US" w:eastAsia="zh-CN"/>
              </w:rPr>
            </w:pPr>
            <w:r>
              <w:rPr>
                <w:rFonts w:hint="default" w:ascii="Times New Roman" w:hAnsi="Times New Roman" w:eastAsia="宋体" w:cs="Times New Roman"/>
                <w:color w:val="auto"/>
                <w:sz w:val="30"/>
                <w:szCs w:val="30"/>
                <w:lang w:val="en-US" w:eastAsia="zh-CN"/>
              </w:rPr>
              <w:t>参 加人 员：</w:t>
            </w:r>
            <w:r>
              <w:rPr>
                <w:rFonts w:hint="eastAsia" w:ascii="Times New Roman" w:hAnsi="Times New Roman" w:cs="Times New Roman"/>
                <w:color w:val="auto"/>
                <w:sz w:val="30"/>
                <w:szCs w:val="30"/>
                <w:lang w:val="en-US" w:eastAsia="zh-CN"/>
              </w:rPr>
              <w:t>王庆国</w:t>
            </w:r>
          </w:p>
        </w:tc>
      </w:tr>
    </w:tbl>
    <w:p>
      <w:pPr>
        <w:pStyle w:val="12"/>
        <w:pageBreakBefore w:val="0"/>
        <w:kinsoku/>
        <w:wordWrap/>
        <w:overflowPunct/>
        <w:topLinePunct w:val="0"/>
        <w:bidi w:val="0"/>
        <w:spacing w:after="0" w:line="360" w:lineRule="auto"/>
        <w:ind w:left="0" w:leftChars="0" w:right="0"/>
        <w:jc w:val="center"/>
        <w:rPr>
          <w:rFonts w:hint="default" w:ascii="Times New Roman" w:hAnsi="Times New Roman" w:eastAsia="宋体" w:cs="Times New Roman"/>
          <w:caps w:val="0"/>
          <w:color w:val="auto"/>
          <w:spacing w:val="0"/>
          <w:w w:val="100"/>
          <w:position w:val="0"/>
        </w:rPr>
      </w:pPr>
    </w:p>
    <w:p>
      <w:pPr>
        <w:pageBreakBefore w:val="0"/>
        <w:kinsoku/>
        <w:wordWrap/>
        <w:overflowPunct/>
        <w:topLinePunct w:val="0"/>
        <w:bidi w:val="0"/>
        <w:spacing w:after="0" w:line="360" w:lineRule="auto"/>
        <w:ind w:left="0" w:leftChars="0" w:right="0"/>
        <w:rPr>
          <w:rFonts w:hint="default" w:ascii="Times New Roman" w:hAnsi="Times New Roman" w:eastAsia="宋体" w:cs="Times New Roman"/>
          <w:caps w:val="0"/>
          <w:color w:val="auto"/>
          <w:spacing w:val="0"/>
          <w:w w:val="100"/>
          <w:position w:val="0"/>
        </w:rPr>
      </w:pPr>
    </w:p>
    <w:tbl>
      <w:tblPr>
        <w:tblStyle w:val="22"/>
        <w:tblpPr w:leftFromText="180" w:rightFromText="180" w:vertAnchor="text" w:horzAnchor="page" w:tblpX="1956" w:tblpY="1908"/>
        <w:tblOverlap w:val="never"/>
        <w:tblW w:w="7142" w:type="dxa"/>
        <w:tblInd w:w="0" w:type="dxa"/>
        <w:tblLayout w:type="fixed"/>
        <w:tblCellMar>
          <w:top w:w="0" w:type="dxa"/>
          <w:left w:w="108" w:type="dxa"/>
          <w:bottom w:w="0" w:type="dxa"/>
          <w:right w:w="108" w:type="dxa"/>
        </w:tblCellMar>
      </w:tblPr>
      <w:tblGrid>
        <w:gridCol w:w="7142"/>
      </w:tblGrid>
      <w:tr>
        <w:tblPrEx>
          <w:tblCellMar>
            <w:top w:w="0" w:type="dxa"/>
            <w:left w:w="108" w:type="dxa"/>
            <w:bottom w:w="0" w:type="dxa"/>
            <w:right w:w="108" w:type="dxa"/>
          </w:tblCellMar>
        </w:tblPrEx>
        <w:trPr>
          <w:trHeight w:val="850" w:hRule="atLeast"/>
        </w:trPr>
        <w:tc>
          <w:tcPr>
            <w:tcW w:w="7142" w:type="dxa"/>
            <w:vAlign w:val="center"/>
          </w:tcPr>
          <w:p>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0" w:firstLineChars="0"/>
              <w:jc w:val="both"/>
              <w:textAlignment w:val="auto"/>
              <w:outlineLvl w:val="9"/>
              <w:rPr>
                <w:rFonts w:hint="default" w:ascii="Times New Roman" w:hAnsi="Times New Roman" w:eastAsia="宋体" w:cs="Times New Roman"/>
                <w:color w:val="auto"/>
                <w:sz w:val="30"/>
                <w:szCs w:val="30"/>
                <w:lang w:eastAsia="zh-CN"/>
              </w:rPr>
            </w:pPr>
            <w:r>
              <w:rPr>
                <w:rFonts w:hint="default" w:ascii="Times New Roman" w:hAnsi="Times New Roman" w:eastAsia="宋体" w:cs="Times New Roman"/>
                <w:color w:val="auto"/>
                <w:sz w:val="30"/>
                <w:szCs w:val="30"/>
              </w:rPr>
              <w:t>编制单位</w:t>
            </w:r>
            <w:r>
              <w:rPr>
                <w:rFonts w:hint="default" w:ascii="Times New Roman" w:hAnsi="Times New Roman" w:eastAsia="宋体" w:cs="Times New Roman"/>
                <w:color w:val="auto"/>
                <w:sz w:val="30"/>
                <w:szCs w:val="30"/>
                <w:lang w:val="en-US" w:eastAsia="zh-CN"/>
              </w:rPr>
              <w:t>联系方式</w:t>
            </w:r>
          </w:p>
        </w:tc>
      </w:tr>
      <w:tr>
        <w:tblPrEx>
          <w:tblCellMar>
            <w:top w:w="0" w:type="dxa"/>
            <w:left w:w="108" w:type="dxa"/>
            <w:bottom w:w="0" w:type="dxa"/>
            <w:right w:w="108" w:type="dxa"/>
          </w:tblCellMar>
        </w:tblPrEx>
        <w:trPr>
          <w:trHeight w:val="850" w:hRule="atLeast"/>
        </w:trPr>
        <w:tc>
          <w:tcPr>
            <w:tcW w:w="7142" w:type="dxa"/>
            <w:vAlign w:val="center"/>
          </w:tcPr>
          <w:p>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0" w:firstLineChars="0"/>
              <w:jc w:val="both"/>
              <w:textAlignment w:val="auto"/>
              <w:outlineLvl w:val="9"/>
              <w:rPr>
                <w:rFonts w:hint="default" w:ascii="Times New Roman" w:hAnsi="Times New Roman" w:eastAsia="宋体" w:cs="Times New Roman"/>
                <w:color w:val="auto"/>
                <w:sz w:val="30"/>
                <w:szCs w:val="30"/>
                <w:lang w:val="en-US" w:eastAsia="zh-CN"/>
              </w:rPr>
            </w:pPr>
            <w:r>
              <w:rPr>
                <w:rFonts w:hint="default" w:ascii="Times New Roman" w:hAnsi="Times New Roman" w:eastAsia="宋体" w:cs="Times New Roman"/>
                <w:color w:val="auto"/>
                <w:sz w:val="30"/>
                <w:szCs w:val="30"/>
              </w:rPr>
              <w:t>电话：13865806589</w:t>
            </w:r>
          </w:p>
        </w:tc>
      </w:tr>
      <w:tr>
        <w:tblPrEx>
          <w:tblCellMar>
            <w:top w:w="0" w:type="dxa"/>
            <w:left w:w="108" w:type="dxa"/>
            <w:bottom w:w="0" w:type="dxa"/>
            <w:right w:w="108" w:type="dxa"/>
          </w:tblCellMar>
        </w:tblPrEx>
        <w:trPr>
          <w:trHeight w:val="850" w:hRule="atLeast"/>
        </w:trPr>
        <w:tc>
          <w:tcPr>
            <w:tcW w:w="7142" w:type="dxa"/>
            <w:vAlign w:val="center"/>
          </w:tcPr>
          <w:p>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0" w:firstLineChars="0"/>
              <w:jc w:val="both"/>
              <w:textAlignment w:val="auto"/>
              <w:outlineLvl w:val="9"/>
              <w:rPr>
                <w:rFonts w:hint="eastAsia" w:ascii="Times New Roman" w:hAnsi="Times New Roman" w:eastAsia="宋体" w:cs="Times New Roman"/>
                <w:color w:val="auto"/>
                <w:sz w:val="30"/>
                <w:szCs w:val="30"/>
                <w:lang w:val="en-US" w:eastAsia="zh-CN"/>
              </w:rPr>
            </w:pPr>
            <w:r>
              <w:rPr>
                <w:rFonts w:hint="default" w:ascii="Times New Roman" w:hAnsi="Times New Roman" w:eastAsia="宋体" w:cs="Times New Roman"/>
                <w:color w:val="auto"/>
                <w:sz w:val="30"/>
                <w:szCs w:val="30"/>
              </w:rPr>
              <w:t>传真：</w:t>
            </w:r>
            <w:r>
              <w:rPr>
                <w:rFonts w:hint="eastAsia" w:ascii="Times New Roman" w:hAnsi="Times New Roman" w:cs="Times New Roman"/>
                <w:color w:val="auto"/>
                <w:sz w:val="30"/>
                <w:szCs w:val="30"/>
                <w:lang w:val="en-US" w:eastAsia="zh-CN"/>
              </w:rPr>
              <w:t>/</w:t>
            </w:r>
          </w:p>
        </w:tc>
      </w:tr>
      <w:tr>
        <w:tblPrEx>
          <w:tblCellMar>
            <w:top w:w="0" w:type="dxa"/>
            <w:left w:w="108" w:type="dxa"/>
            <w:bottom w:w="0" w:type="dxa"/>
            <w:right w:w="108" w:type="dxa"/>
          </w:tblCellMar>
        </w:tblPrEx>
        <w:trPr>
          <w:trHeight w:val="850" w:hRule="atLeast"/>
        </w:trPr>
        <w:tc>
          <w:tcPr>
            <w:tcW w:w="7142" w:type="dxa"/>
            <w:vAlign w:val="center"/>
          </w:tcPr>
          <w:p>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0" w:firstLineChars="0"/>
              <w:jc w:val="both"/>
              <w:textAlignment w:val="auto"/>
              <w:outlineLvl w:val="9"/>
              <w:rPr>
                <w:rFonts w:hint="default" w:ascii="Times New Roman" w:hAnsi="Times New Roman" w:eastAsia="宋体" w:cs="Times New Roman"/>
                <w:color w:val="auto"/>
                <w:sz w:val="30"/>
                <w:szCs w:val="30"/>
                <w:lang w:val="en-US" w:eastAsia="zh-CN"/>
              </w:rPr>
            </w:pPr>
            <w:r>
              <w:rPr>
                <w:rFonts w:hint="default" w:ascii="Times New Roman" w:hAnsi="Times New Roman" w:eastAsia="宋体" w:cs="Times New Roman"/>
                <w:color w:val="auto"/>
                <w:sz w:val="30"/>
                <w:szCs w:val="30"/>
                <w:lang w:val="en-US" w:eastAsia="zh-CN"/>
              </w:rPr>
              <w:t>地址</w:t>
            </w:r>
            <w:r>
              <w:rPr>
                <w:rFonts w:hint="eastAsia" w:ascii="Times New Roman" w:hAnsi="Times New Roman" w:cs="Times New Roman"/>
                <w:color w:val="auto"/>
                <w:sz w:val="30"/>
                <w:szCs w:val="30"/>
                <w:lang w:val="en-US" w:eastAsia="zh-CN"/>
              </w:rPr>
              <w:t>：安徽省合肥市高新区合欢路16号新世纪研发生产楼604-2室</w:t>
            </w:r>
          </w:p>
        </w:tc>
      </w:tr>
      <w:tr>
        <w:tblPrEx>
          <w:tblCellMar>
            <w:top w:w="0" w:type="dxa"/>
            <w:left w:w="108" w:type="dxa"/>
            <w:bottom w:w="0" w:type="dxa"/>
            <w:right w:w="108" w:type="dxa"/>
          </w:tblCellMar>
        </w:tblPrEx>
        <w:trPr>
          <w:trHeight w:val="850" w:hRule="atLeast"/>
        </w:trPr>
        <w:tc>
          <w:tcPr>
            <w:tcW w:w="7142" w:type="dxa"/>
            <w:vAlign w:val="center"/>
          </w:tcPr>
          <w:p>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0" w:firstLineChars="0"/>
              <w:jc w:val="both"/>
              <w:textAlignment w:val="auto"/>
              <w:outlineLvl w:val="9"/>
              <w:rPr>
                <w:rFonts w:hint="default" w:ascii="Times New Roman" w:hAnsi="Times New Roman" w:eastAsia="宋体" w:cs="Times New Roman"/>
                <w:color w:val="auto"/>
                <w:sz w:val="30"/>
                <w:szCs w:val="30"/>
                <w:lang w:val="en-US" w:eastAsia="zh-CN"/>
              </w:rPr>
            </w:pPr>
            <w:r>
              <w:rPr>
                <w:rFonts w:hint="default" w:ascii="Times New Roman" w:hAnsi="Times New Roman" w:eastAsia="宋体" w:cs="Times New Roman"/>
                <w:color w:val="auto"/>
                <w:sz w:val="30"/>
                <w:szCs w:val="30"/>
              </w:rPr>
              <w:t>邮编：230012</w:t>
            </w:r>
          </w:p>
        </w:tc>
      </w:tr>
    </w:tbl>
    <w:p>
      <w:pPr>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outlineLvl w:val="9"/>
        <w:rPr>
          <w:rFonts w:hint="default" w:ascii="Times New Roman" w:hAnsi="Times New Roman" w:eastAsia="宋体" w:cs="Times New Roman"/>
          <w:b w:val="0"/>
          <w:bCs/>
          <w:caps w:val="0"/>
          <w:color w:val="auto"/>
          <w:spacing w:val="0"/>
          <w:w w:val="100"/>
          <w:position w:val="0"/>
          <w:sz w:val="32"/>
          <w:szCs w:val="28"/>
          <w:lang w:eastAsia="zh-CN"/>
        </w:rPr>
        <w:sectPr>
          <w:pgSz w:w="11906" w:h="16838"/>
          <w:pgMar w:top="1440" w:right="1797" w:bottom="1440" w:left="1797" w:header="851" w:footer="992" w:gutter="0"/>
          <w:pgBorders>
            <w:top w:val="none" w:sz="0" w:space="0"/>
            <w:left w:val="none" w:sz="0" w:space="0"/>
            <w:bottom w:val="none" w:sz="0" w:space="0"/>
            <w:right w:val="none" w:sz="0" w:space="0"/>
          </w:pgBorders>
          <w:pgNumType w:start="1"/>
          <w:cols w:space="0" w:num="1"/>
          <w:docGrid w:linePitch="312" w:charSpace="0"/>
        </w:sectPr>
      </w:pPr>
    </w:p>
    <w:p>
      <w:pPr>
        <w:pStyle w:val="16"/>
        <w:pageBreakBefore w:val="0"/>
        <w:kinsoku/>
        <w:wordWrap/>
        <w:overflowPunct/>
        <w:topLinePunct w:val="0"/>
        <w:bidi w:val="0"/>
        <w:spacing w:before="0" w:after="0" w:line="360" w:lineRule="auto"/>
        <w:ind w:left="0" w:leftChars="0" w:right="0"/>
        <w:jc w:val="center"/>
        <w:rPr>
          <w:rFonts w:hint="default" w:ascii="Times New Roman" w:hAnsi="Times New Roman" w:eastAsia="宋体" w:cs="Times New Roman"/>
          <w:bCs w:val="0"/>
          <w:caps w:val="0"/>
          <w:color w:val="auto"/>
          <w:spacing w:val="0"/>
          <w:w w:val="100"/>
          <w:position w:val="0"/>
          <w:sz w:val="36"/>
          <w:szCs w:val="36"/>
        </w:rPr>
      </w:pPr>
      <w:r>
        <w:rPr>
          <w:rFonts w:hint="default" w:ascii="Times New Roman" w:hAnsi="Times New Roman" w:eastAsia="宋体" w:cs="Times New Roman"/>
          <w:bCs w:val="0"/>
          <w:caps w:val="0"/>
          <w:color w:val="auto"/>
          <w:spacing w:val="0"/>
          <w:w w:val="100"/>
          <w:position w:val="0"/>
          <w:sz w:val="36"/>
          <w:szCs w:val="36"/>
        </w:rPr>
        <w:t>目   录</w:t>
      </w:r>
    </w:p>
    <w:p>
      <w:pPr>
        <w:pStyle w:val="16"/>
        <w:pageBreakBefore w:val="0"/>
        <w:tabs>
          <w:tab w:val="right" w:leader="dot" w:pos="8312"/>
        </w:tabs>
        <w:kinsoku/>
        <w:wordWrap/>
        <w:overflowPunct/>
        <w:topLinePunct w:val="0"/>
        <w:bidi w:val="0"/>
        <w:spacing w:before="0" w:after="0" w:line="360" w:lineRule="auto"/>
        <w:ind w:left="0" w:leftChars="0" w:right="0"/>
        <w:rPr>
          <w:rFonts w:hint="default" w:ascii="Times New Roman" w:hAnsi="Times New Roman" w:eastAsia="宋体" w:cs="Times New Roman"/>
          <w:color w:val="auto"/>
          <w:sz w:val="24"/>
          <w:szCs w:val="24"/>
        </w:rPr>
      </w:pPr>
      <w:r>
        <w:rPr>
          <w:rFonts w:hint="default" w:ascii="Times New Roman" w:hAnsi="Times New Roman" w:eastAsia="宋体" w:cs="Times New Roman"/>
          <w:caps w:val="0"/>
          <w:color w:val="auto"/>
          <w:spacing w:val="0"/>
          <w:w w:val="100"/>
          <w:position w:val="0"/>
          <w:sz w:val="24"/>
          <w:szCs w:val="24"/>
        </w:rPr>
        <w:fldChar w:fldCharType="begin"/>
      </w:r>
      <w:r>
        <w:rPr>
          <w:rFonts w:hint="default" w:ascii="Times New Roman" w:hAnsi="Times New Roman" w:eastAsia="宋体" w:cs="Times New Roman"/>
          <w:caps w:val="0"/>
          <w:color w:val="auto"/>
          <w:spacing w:val="0"/>
          <w:w w:val="100"/>
          <w:position w:val="0"/>
          <w:sz w:val="24"/>
          <w:szCs w:val="24"/>
        </w:rPr>
        <w:instrText xml:space="preserve"> TOC \o "1-3" \u </w:instrText>
      </w:r>
      <w:r>
        <w:rPr>
          <w:rFonts w:hint="default" w:ascii="Times New Roman" w:hAnsi="Times New Roman" w:eastAsia="宋体" w:cs="Times New Roman"/>
          <w:caps w:val="0"/>
          <w:color w:val="auto"/>
          <w:spacing w:val="0"/>
          <w:w w:val="100"/>
          <w:position w:val="0"/>
          <w:sz w:val="24"/>
          <w:szCs w:val="24"/>
        </w:rPr>
        <w:fldChar w:fldCharType="separate"/>
      </w:r>
      <w:r>
        <w:rPr>
          <w:rFonts w:hint="default" w:ascii="Times New Roman" w:hAnsi="Times New Roman" w:eastAsia="宋体" w:cs="Times New Roman"/>
          <w:caps w:val="0"/>
          <w:color w:val="auto"/>
          <w:spacing w:val="0"/>
          <w:w w:val="100"/>
          <w:kern w:val="2"/>
          <w:position w:val="0"/>
          <w:sz w:val="24"/>
          <w:szCs w:val="24"/>
        </w:rPr>
        <w:t>表1 建设项目总体情况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_Toc20935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rPr>
        <w:fldChar w:fldCharType="end"/>
      </w:r>
    </w:p>
    <w:p>
      <w:pPr>
        <w:pStyle w:val="16"/>
        <w:pageBreakBefore w:val="0"/>
        <w:tabs>
          <w:tab w:val="right" w:leader="dot" w:pos="8312"/>
        </w:tabs>
        <w:kinsoku/>
        <w:wordWrap/>
        <w:overflowPunct/>
        <w:topLinePunct w:val="0"/>
        <w:bidi w:val="0"/>
        <w:spacing w:before="0" w:after="0" w:line="360" w:lineRule="auto"/>
        <w:ind w:left="0" w:leftChars="0" w:right="0"/>
        <w:rPr>
          <w:rFonts w:hint="default" w:ascii="Times New Roman" w:hAnsi="Times New Roman" w:eastAsia="宋体" w:cs="Times New Roman"/>
          <w:color w:val="auto"/>
          <w:sz w:val="24"/>
          <w:szCs w:val="24"/>
        </w:rPr>
      </w:pPr>
      <w:r>
        <w:rPr>
          <w:rFonts w:hint="default" w:ascii="Times New Roman" w:hAnsi="Times New Roman" w:eastAsia="宋体" w:cs="Times New Roman"/>
          <w:caps w:val="0"/>
          <w:color w:val="auto"/>
          <w:spacing w:val="0"/>
          <w:w w:val="100"/>
          <w:kern w:val="2"/>
          <w:position w:val="0"/>
          <w:sz w:val="24"/>
          <w:szCs w:val="24"/>
        </w:rPr>
        <w:t>表2 调查范围、因子、敏感目标和重点</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_Toc30669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w:t>
      </w:r>
      <w:r>
        <w:rPr>
          <w:rFonts w:hint="default" w:ascii="Times New Roman" w:hAnsi="Times New Roman" w:eastAsia="宋体" w:cs="Times New Roman"/>
          <w:color w:val="auto"/>
          <w:sz w:val="24"/>
          <w:szCs w:val="24"/>
        </w:rPr>
        <w:fldChar w:fldCharType="end"/>
      </w:r>
    </w:p>
    <w:p>
      <w:pPr>
        <w:pStyle w:val="16"/>
        <w:pageBreakBefore w:val="0"/>
        <w:tabs>
          <w:tab w:val="right" w:leader="dot" w:pos="8312"/>
        </w:tabs>
        <w:kinsoku/>
        <w:wordWrap/>
        <w:overflowPunct/>
        <w:topLinePunct w:val="0"/>
        <w:bidi w:val="0"/>
        <w:spacing w:before="0" w:after="0" w:line="360" w:lineRule="auto"/>
        <w:ind w:left="0" w:leftChars="0" w:right="0"/>
        <w:rPr>
          <w:rFonts w:hint="default" w:ascii="Times New Roman" w:hAnsi="Times New Roman" w:eastAsia="宋体" w:cs="Times New Roman"/>
          <w:color w:val="auto"/>
          <w:sz w:val="24"/>
          <w:szCs w:val="24"/>
        </w:rPr>
      </w:pPr>
      <w:r>
        <w:rPr>
          <w:rFonts w:hint="default" w:ascii="Times New Roman" w:hAnsi="Times New Roman" w:eastAsia="宋体" w:cs="Times New Roman"/>
          <w:caps w:val="0"/>
          <w:color w:val="auto"/>
          <w:spacing w:val="0"/>
          <w:w w:val="100"/>
          <w:position w:val="0"/>
          <w:sz w:val="24"/>
          <w:szCs w:val="24"/>
        </w:rPr>
        <w:t>表3 验收调查依据及执行标准</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_Toc6591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rPr>
        <w:fldChar w:fldCharType="end"/>
      </w:r>
    </w:p>
    <w:p>
      <w:pPr>
        <w:pStyle w:val="16"/>
        <w:pageBreakBefore w:val="0"/>
        <w:tabs>
          <w:tab w:val="right" w:leader="dot" w:pos="8312"/>
        </w:tabs>
        <w:kinsoku/>
        <w:wordWrap/>
        <w:overflowPunct/>
        <w:topLinePunct w:val="0"/>
        <w:bidi w:val="0"/>
        <w:spacing w:before="0" w:after="0" w:line="360" w:lineRule="auto"/>
        <w:ind w:left="0" w:leftChars="0" w:right="0"/>
        <w:rPr>
          <w:rFonts w:hint="default" w:ascii="Times New Roman" w:hAnsi="Times New Roman" w:eastAsia="宋体" w:cs="Times New Roman"/>
          <w:color w:val="auto"/>
          <w:sz w:val="24"/>
          <w:szCs w:val="24"/>
        </w:rPr>
      </w:pPr>
      <w:r>
        <w:rPr>
          <w:rFonts w:hint="default" w:ascii="Times New Roman" w:hAnsi="Times New Roman" w:eastAsia="宋体" w:cs="Times New Roman"/>
          <w:caps w:val="0"/>
          <w:color w:val="auto"/>
          <w:spacing w:val="0"/>
          <w:w w:val="100"/>
          <w:position w:val="0"/>
          <w:sz w:val="24"/>
          <w:szCs w:val="24"/>
        </w:rPr>
        <w:t>表4 工程概况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_Toc15374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w:t>
      </w:r>
      <w:r>
        <w:rPr>
          <w:rFonts w:hint="default" w:ascii="Times New Roman" w:hAnsi="Times New Roman" w:eastAsia="宋体" w:cs="Times New Roman"/>
          <w:color w:val="auto"/>
          <w:sz w:val="24"/>
          <w:szCs w:val="24"/>
        </w:rPr>
        <w:fldChar w:fldCharType="end"/>
      </w:r>
    </w:p>
    <w:p>
      <w:pPr>
        <w:pStyle w:val="16"/>
        <w:pageBreakBefore w:val="0"/>
        <w:tabs>
          <w:tab w:val="right" w:leader="dot" w:pos="8312"/>
        </w:tabs>
        <w:kinsoku/>
        <w:wordWrap/>
        <w:overflowPunct/>
        <w:topLinePunct w:val="0"/>
        <w:bidi w:val="0"/>
        <w:spacing w:before="0" w:after="0" w:line="360" w:lineRule="auto"/>
        <w:ind w:left="0" w:leftChars="0" w:right="0"/>
        <w:rPr>
          <w:rFonts w:hint="default" w:ascii="Times New Roman" w:hAnsi="Times New Roman" w:eastAsia="宋体" w:cs="Times New Roman"/>
          <w:color w:val="auto"/>
          <w:sz w:val="24"/>
          <w:szCs w:val="24"/>
        </w:rPr>
      </w:pPr>
      <w:r>
        <w:rPr>
          <w:rFonts w:hint="default" w:ascii="Times New Roman" w:hAnsi="Times New Roman" w:eastAsia="宋体" w:cs="Times New Roman"/>
          <w:caps w:val="0"/>
          <w:color w:val="auto"/>
          <w:spacing w:val="0"/>
          <w:w w:val="100"/>
          <w:position w:val="0"/>
          <w:sz w:val="24"/>
          <w:szCs w:val="24"/>
        </w:rPr>
        <w:t>表5 环境影响评价回顾</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_Toc12318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16</w:t>
      </w:r>
      <w:r>
        <w:rPr>
          <w:rFonts w:hint="default" w:ascii="Times New Roman" w:hAnsi="Times New Roman" w:eastAsia="宋体" w:cs="Times New Roman"/>
          <w:color w:val="auto"/>
          <w:sz w:val="24"/>
          <w:szCs w:val="24"/>
        </w:rPr>
        <w:fldChar w:fldCharType="end"/>
      </w:r>
    </w:p>
    <w:p>
      <w:pPr>
        <w:pStyle w:val="16"/>
        <w:pageBreakBefore w:val="0"/>
        <w:tabs>
          <w:tab w:val="right" w:leader="dot" w:pos="8312"/>
        </w:tabs>
        <w:kinsoku/>
        <w:wordWrap/>
        <w:overflowPunct/>
        <w:topLinePunct w:val="0"/>
        <w:bidi w:val="0"/>
        <w:spacing w:before="0" w:after="0" w:line="360" w:lineRule="auto"/>
        <w:ind w:left="0" w:leftChars="0" w:right="0"/>
        <w:rPr>
          <w:rFonts w:hint="default" w:ascii="Times New Roman" w:hAnsi="Times New Roman" w:eastAsia="宋体" w:cs="Times New Roman"/>
          <w:color w:val="auto"/>
          <w:sz w:val="24"/>
          <w:szCs w:val="24"/>
        </w:rPr>
      </w:pPr>
      <w:r>
        <w:rPr>
          <w:rFonts w:hint="default" w:ascii="Times New Roman" w:hAnsi="Times New Roman" w:eastAsia="宋体" w:cs="Times New Roman"/>
          <w:caps w:val="0"/>
          <w:color w:val="auto"/>
          <w:spacing w:val="0"/>
          <w:w w:val="100"/>
          <w:position w:val="0"/>
          <w:sz w:val="24"/>
          <w:szCs w:val="24"/>
        </w:rPr>
        <w:t>表6 环境保护措施</w:t>
      </w:r>
      <w:r>
        <w:rPr>
          <w:rFonts w:hint="default" w:ascii="Times New Roman" w:hAnsi="Times New Roman" w:eastAsia="宋体" w:cs="Times New Roman"/>
          <w:caps w:val="0"/>
          <w:color w:val="auto"/>
          <w:spacing w:val="0"/>
          <w:w w:val="100"/>
          <w:position w:val="0"/>
          <w:sz w:val="24"/>
          <w:szCs w:val="24"/>
          <w:lang w:eastAsia="zh-CN"/>
        </w:rPr>
        <w:t>执行</w:t>
      </w:r>
      <w:r>
        <w:rPr>
          <w:rFonts w:hint="default" w:ascii="Times New Roman" w:hAnsi="Times New Roman" w:eastAsia="宋体" w:cs="Times New Roman"/>
          <w:caps w:val="0"/>
          <w:color w:val="auto"/>
          <w:spacing w:val="0"/>
          <w:w w:val="100"/>
          <w:position w:val="0"/>
          <w:sz w:val="24"/>
          <w:szCs w:val="24"/>
        </w:rPr>
        <w:t>情况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_Toc10406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24</w:t>
      </w:r>
      <w:r>
        <w:rPr>
          <w:rFonts w:hint="default" w:ascii="Times New Roman" w:hAnsi="Times New Roman" w:eastAsia="宋体" w:cs="Times New Roman"/>
          <w:color w:val="auto"/>
          <w:sz w:val="24"/>
          <w:szCs w:val="24"/>
        </w:rPr>
        <w:fldChar w:fldCharType="end"/>
      </w:r>
    </w:p>
    <w:p>
      <w:pPr>
        <w:pStyle w:val="16"/>
        <w:pageBreakBefore w:val="0"/>
        <w:tabs>
          <w:tab w:val="right" w:leader="dot" w:pos="8312"/>
        </w:tabs>
        <w:kinsoku/>
        <w:wordWrap/>
        <w:overflowPunct/>
        <w:topLinePunct w:val="0"/>
        <w:bidi w:val="0"/>
        <w:spacing w:before="0" w:after="0" w:line="360" w:lineRule="auto"/>
        <w:ind w:left="0" w:leftChars="0" w:right="0"/>
        <w:rPr>
          <w:rFonts w:hint="default" w:ascii="Times New Roman" w:hAnsi="Times New Roman" w:eastAsia="宋体" w:cs="Times New Roman"/>
          <w:color w:val="auto"/>
          <w:sz w:val="24"/>
          <w:szCs w:val="24"/>
        </w:rPr>
      </w:pPr>
      <w:r>
        <w:rPr>
          <w:rFonts w:hint="default" w:ascii="Times New Roman" w:hAnsi="Times New Roman" w:eastAsia="宋体" w:cs="Times New Roman"/>
          <w:caps w:val="0"/>
          <w:color w:val="auto"/>
          <w:spacing w:val="0"/>
          <w:w w:val="100"/>
          <w:position w:val="0"/>
          <w:sz w:val="24"/>
          <w:szCs w:val="24"/>
          <w:highlight w:val="none"/>
        </w:rPr>
        <w:t>表7 环境影响调查</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_Toc20439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27</w:t>
      </w:r>
      <w:r>
        <w:rPr>
          <w:rFonts w:hint="default" w:ascii="Times New Roman" w:hAnsi="Times New Roman" w:eastAsia="宋体" w:cs="Times New Roman"/>
          <w:color w:val="auto"/>
          <w:sz w:val="24"/>
          <w:szCs w:val="24"/>
        </w:rPr>
        <w:fldChar w:fldCharType="end"/>
      </w:r>
    </w:p>
    <w:p>
      <w:pPr>
        <w:pStyle w:val="16"/>
        <w:pageBreakBefore w:val="0"/>
        <w:tabs>
          <w:tab w:val="right" w:leader="dot" w:pos="8312"/>
        </w:tabs>
        <w:kinsoku/>
        <w:wordWrap/>
        <w:overflowPunct/>
        <w:topLinePunct w:val="0"/>
        <w:bidi w:val="0"/>
        <w:spacing w:before="0" w:after="0" w:line="360" w:lineRule="auto"/>
        <w:ind w:left="0" w:leftChars="0" w:right="0"/>
        <w:rPr>
          <w:rFonts w:hint="default" w:ascii="Times New Roman" w:hAnsi="Times New Roman" w:eastAsia="宋体" w:cs="Times New Roman"/>
          <w:color w:val="auto"/>
          <w:sz w:val="24"/>
          <w:szCs w:val="24"/>
        </w:rPr>
      </w:pPr>
      <w:r>
        <w:rPr>
          <w:rFonts w:hint="default" w:ascii="Times New Roman" w:hAnsi="Times New Roman" w:eastAsia="宋体" w:cs="Times New Roman"/>
          <w:caps w:val="0"/>
          <w:color w:val="auto"/>
          <w:spacing w:val="0"/>
          <w:w w:val="100"/>
          <w:position w:val="0"/>
          <w:sz w:val="24"/>
          <w:szCs w:val="24"/>
        </w:rPr>
        <w:t>表8 环境质量及污染源监测</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_Toc15124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33</w:t>
      </w:r>
      <w:r>
        <w:rPr>
          <w:rFonts w:hint="default" w:ascii="Times New Roman" w:hAnsi="Times New Roman" w:eastAsia="宋体" w:cs="Times New Roman"/>
          <w:color w:val="auto"/>
          <w:sz w:val="24"/>
          <w:szCs w:val="24"/>
        </w:rPr>
        <w:fldChar w:fldCharType="end"/>
      </w:r>
    </w:p>
    <w:p>
      <w:pPr>
        <w:pStyle w:val="16"/>
        <w:pageBreakBefore w:val="0"/>
        <w:tabs>
          <w:tab w:val="right" w:leader="dot" w:pos="8312"/>
        </w:tabs>
        <w:kinsoku/>
        <w:wordWrap/>
        <w:overflowPunct/>
        <w:topLinePunct w:val="0"/>
        <w:bidi w:val="0"/>
        <w:spacing w:before="0" w:after="0" w:line="360" w:lineRule="auto"/>
        <w:ind w:left="0" w:leftChars="0" w:right="0"/>
        <w:rPr>
          <w:rFonts w:hint="default" w:ascii="Times New Roman" w:hAnsi="Times New Roman" w:eastAsia="宋体" w:cs="Times New Roman"/>
          <w:color w:val="auto"/>
          <w:sz w:val="24"/>
          <w:szCs w:val="24"/>
        </w:rPr>
      </w:pPr>
      <w:r>
        <w:rPr>
          <w:rFonts w:hint="default" w:ascii="Times New Roman" w:hAnsi="Times New Roman" w:eastAsia="宋体" w:cs="Times New Roman"/>
          <w:caps w:val="0"/>
          <w:color w:val="auto"/>
          <w:spacing w:val="0"/>
          <w:w w:val="100"/>
          <w:position w:val="0"/>
          <w:sz w:val="24"/>
          <w:szCs w:val="24"/>
        </w:rPr>
        <w:t>表9 环境管理状况及监测计划</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_Toc23906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36</w:t>
      </w:r>
      <w:r>
        <w:rPr>
          <w:rFonts w:hint="default" w:ascii="Times New Roman" w:hAnsi="Times New Roman" w:eastAsia="宋体" w:cs="Times New Roman"/>
          <w:color w:val="auto"/>
          <w:sz w:val="24"/>
          <w:szCs w:val="24"/>
        </w:rPr>
        <w:fldChar w:fldCharType="end"/>
      </w:r>
    </w:p>
    <w:p>
      <w:pPr>
        <w:pStyle w:val="16"/>
        <w:pageBreakBefore w:val="0"/>
        <w:tabs>
          <w:tab w:val="right" w:leader="dot" w:pos="8312"/>
        </w:tabs>
        <w:kinsoku/>
        <w:wordWrap/>
        <w:overflowPunct/>
        <w:topLinePunct w:val="0"/>
        <w:bidi w:val="0"/>
        <w:spacing w:before="0" w:after="0" w:line="360" w:lineRule="auto"/>
        <w:ind w:left="0" w:leftChars="0" w:right="0"/>
        <w:rPr>
          <w:rFonts w:hint="default" w:ascii="Times New Roman" w:hAnsi="Times New Roman" w:eastAsia="宋体" w:cs="Times New Roman"/>
          <w:color w:val="auto"/>
          <w:sz w:val="24"/>
          <w:szCs w:val="24"/>
        </w:rPr>
      </w:pPr>
      <w:r>
        <w:rPr>
          <w:rFonts w:hint="default" w:ascii="Times New Roman" w:hAnsi="Times New Roman" w:eastAsia="宋体" w:cs="Times New Roman"/>
          <w:caps w:val="0"/>
          <w:color w:val="auto"/>
          <w:spacing w:val="0"/>
          <w:w w:val="100"/>
          <w:position w:val="0"/>
          <w:sz w:val="24"/>
          <w:szCs w:val="24"/>
        </w:rPr>
        <w:t>表10 验收调查结论及建议</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_Toc30493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37</w:t>
      </w:r>
      <w:r>
        <w:rPr>
          <w:rFonts w:hint="default" w:ascii="Times New Roman" w:hAnsi="Times New Roman" w:eastAsia="宋体" w:cs="Times New Roman"/>
          <w:color w:val="auto"/>
          <w:sz w:val="24"/>
          <w:szCs w:val="24"/>
        </w:rPr>
        <w:fldChar w:fldCharType="end"/>
      </w:r>
    </w:p>
    <w:p>
      <w:pPr>
        <w:pStyle w:val="16"/>
        <w:pageBreakBefore w:val="0"/>
        <w:tabs>
          <w:tab w:val="right" w:leader="dot" w:pos="8312"/>
        </w:tabs>
        <w:kinsoku/>
        <w:wordWrap/>
        <w:overflowPunct/>
        <w:topLinePunct w:val="0"/>
        <w:bidi w:val="0"/>
        <w:spacing w:before="0" w:after="0" w:line="360" w:lineRule="auto"/>
        <w:ind w:left="0" w:leftChars="0" w:right="0"/>
        <w:rPr>
          <w:rFonts w:hint="default" w:ascii="Times New Roman" w:hAnsi="Times New Roman" w:eastAsia="宋体" w:cs="Times New Roman"/>
          <w:color w:val="auto"/>
          <w:sz w:val="24"/>
          <w:szCs w:val="24"/>
        </w:rPr>
      </w:pPr>
      <w:r>
        <w:rPr>
          <w:rFonts w:hint="default" w:ascii="Times New Roman" w:hAnsi="Times New Roman" w:eastAsia="宋体" w:cs="Times New Roman"/>
          <w:caps w:val="0"/>
          <w:color w:val="auto"/>
          <w:spacing w:val="0"/>
          <w:w w:val="100"/>
          <w:position w:val="0"/>
          <w:sz w:val="24"/>
          <w:szCs w:val="24"/>
        </w:rPr>
        <w:t>表11 附件</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_Toc25066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40</w:t>
      </w:r>
      <w:r>
        <w:rPr>
          <w:rFonts w:hint="default" w:ascii="Times New Roman" w:hAnsi="Times New Roman" w:eastAsia="宋体" w:cs="Times New Roman"/>
          <w:color w:val="auto"/>
          <w:sz w:val="24"/>
          <w:szCs w:val="24"/>
        </w:rPr>
        <w:fldChar w:fldCharType="end"/>
      </w:r>
    </w:p>
    <w:p>
      <w:pPr>
        <w:pStyle w:val="3"/>
        <w:pageBreakBefore w:val="0"/>
        <w:kinsoku/>
        <w:wordWrap/>
        <w:overflowPunct/>
        <w:topLinePunct w:val="0"/>
        <w:bidi w:val="0"/>
        <w:snapToGrid w:val="0"/>
        <w:spacing w:before="0" w:after="0" w:line="360" w:lineRule="auto"/>
        <w:ind w:left="0" w:leftChars="0" w:right="0"/>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fldChar w:fldCharType="end"/>
      </w:r>
      <w:bookmarkStart w:id="0" w:name="_Toc20935"/>
      <w:bookmarkStart w:id="1" w:name="_Toc523388037"/>
      <w:bookmarkStart w:id="2" w:name="_Toc523388038"/>
    </w:p>
    <w:p>
      <w:pPr>
        <w:pStyle w:val="7"/>
        <w:pageBreakBefore w:val="0"/>
        <w:kinsoku/>
        <w:wordWrap/>
        <w:overflowPunct/>
        <w:topLinePunct w:val="0"/>
        <w:bidi w:val="0"/>
        <w:spacing w:after="0" w:line="360" w:lineRule="auto"/>
        <w:ind w:left="0" w:leftChars="0" w:right="0"/>
        <w:rPr>
          <w:rFonts w:hint="default" w:ascii="Times New Roman" w:hAnsi="Times New Roman" w:eastAsia="宋体" w:cs="Times New Roman"/>
          <w:caps w:val="0"/>
          <w:color w:val="auto"/>
          <w:spacing w:val="0"/>
          <w:w w:val="100"/>
          <w:position w:val="0"/>
          <w:szCs w:val="21"/>
          <w:lang w:val="en-US" w:eastAsia="zh-CN"/>
        </w:rPr>
      </w:pPr>
    </w:p>
    <w:p>
      <w:pPr>
        <w:pageBreakBefore w:val="0"/>
        <w:kinsoku/>
        <w:wordWrap/>
        <w:overflowPunct/>
        <w:topLinePunct w:val="0"/>
        <w:bidi w:val="0"/>
        <w:spacing w:after="0" w:line="360" w:lineRule="auto"/>
        <w:ind w:left="0" w:leftChars="0" w:right="0"/>
        <w:rPr>
          <w:rFonts w:hint="default" w:ascii="Times New Roman" w:hAnsi="Times New Roman" w:eastAsia="宋体" w:cs="Times New Roman"/>
          <w:caps w:val="0"/>
          <w:color w:val="auto"/>
          <w:spacing w:val="0"/>
          <w:w w:val="100"/>
          <w:position w:val="0"/>
          <w:szCs w:val="21"/>
          <w:lang w:val="en-US" w:eastAsia="zh-CN"/>
        </w:rPr>
      </w:pPr>
    </w:p>
    <w:p>
      <w:pPr>
        <w:pStyle w:val="8"/>
        <w:pageBreakBefore w:val="0"/>
        <w:kinsoku/>
        <w:wordWrap/>
        <w:overflowPunct/>
        <w:topLinePunct w:val="0"/>
        <w:bidi w:val="0"/>
        <w:spacing w:after="0" w:afterLines="0" w:line="360" w:lineRule="auto"/>
        <w:ind w:left="0" w:leftChars="0" w:right="0"/>
        <w:rPr>
          <w:rFonts w:hint="default" w:ascii="Times New Roman" w:hAnsi="Times New Roman" w:eastAsia="宋体" w:cs="Times New Roman"/>
          <w:caps w:val="0"/>
          <w:color w:val="auto"/>
          <w:spacing w:val="0"/>
          <w:w w:val="100"/>
          <w:position w:val="0"/>
          <w:szCs w:val="21"/>
          <w:lang w:val="en-US" w:eastAsia="zh-CN"/>
        </w:rPr>
      </w:pPr>
    </w:p>
    <w:p>
      <w:pPr>
        <w:pStyle w:val="7"/>
        <w:pageBreakBefore w:val="0"/>
        <w:kinsoku/>
        <w:wordWrap/>
        <w:overflowPunct/>
        <w:topLinePunct w:val="0"/>
        <w:bidi w:val="0"/>
        <w:spacing w:after="0" w:line="360" w:lineRule="auto"/>
        <w:ind w:left="0" w:leftChars="0" w:right="0"/>
        <w:rPr>
          <w:rFonts w:hint="default" w:ascii="Times New Roman" w:hAnsi="Times New Roman" w:eastAsia="宋体" w:cs="Times New Roman"/>
          <w:caps w:val="0"/>
          <w:color w:val="auto"/>
          <w:spacing w:val="0"/>
          <w:w w:val="100"/>
          <w:position w:val="0"/>
          <w:szCs w:val="21"/>
          <w:lang w:val="en-US" w:eastAsia="zh-CN"/>
        </w:rPr>
      </w:pPr>
    </w:p>
    <w:p>
      <w:pPr>
        <w:pageBreakBefore w:val="0"/>
        <w:kinsoku/>
        <w:wordWrap/>
        <w:overflowPunct/>
        <w:topLinePunct w:val="0"/>
        <w:bidi w:val="0"/>
        <w:spacing w:after="0" w:line="360" w:lineRule="auto"/>
        <w:ind w:left="0" w:leftChars="0" w:right="0"/>
        <w:rPr>
          <w:rFonts w:hint="default" w:ascii="Times New Roman" w:hAnsi="Times New Roman" w:eastAsia="宋体" w:cs="Times New Roman"/>
          <w:caps w:val="0"/>
          <w:color w:val="auto"/>
          <w:spacing w:val="0"/>
          <w:w w:val="100"/>
          <w:position w:val="0"/>
          <w:szCs w:val="21"/>
          <w:lang w:val="en-US" w:eastAsia="zh-CN"/>
        </w:rPr>
      </w:pPr>
    </w:p>
    <w:p>
      <w:pPr>
        <w:pStyle w:val="8"/>
        <w:pageBreakBefore w:val="0"/>
        <w:kinsoku/>
        <w:wordWrap/>
        <w:overflowPunct/>
        <w:topLinePunct w:val="0"/>
        <w:bidi w:val="0"/>
        <w:spacing w:after="0" w:afterLines="0" w:line="360" w:lineRule="auto"/>
        <w:ind w:left="0" w:leftChars="0" w:right="0"/>
        <w:rPr>
          <w:rFonts w:hint="default" w:ascii="Times New Roman" w:hAnsi="Times New Roman" w:eastAsia="宋体" w:cs="Times New Roman"/>
          <w:caps w:val="0"/>
          <w:color w:val="auto"/>
          <w:spacing w:val="0"/>
          <w:w w:val="100"/>
          <w:position w:val="0"/>
          <w:szCs w:val="21"/>
          <w:lang w:val="en-US" w:eastAsia="zh-CN"/>
        </w:rPr>
      </w:pPr>
    </w:p>
    <w:p>
      <w:pPr>
        <w:pStyle w:val="7"/>
        <w:pageBreakBefore w:val="0"/>
        <w:kinsoku/>
        <w:wordWrap/>
        <w:overflowPunct/>
        <w:topLinePunct w:val="0"/>
        <w:bidi w:val="0"/>
        <w:spacing w:after="0" w:line="360" w:lineRule="auto"/>
        <w:ind w:left="0" w:leftChars="0" w:right="0"/>
        <w:rPr>
          <w:rFonts w:hint="default" w:ascii="Times New Roman" w:hAnsi="Times New Roman" w:eastAsia="宋体" w:cs="Times New Roman"/>
          <w:caps w:val="0"/>
          <w:color w:val="auto"/>
          <w:spacing w:val="0"/>
          <w:w w:val="100"/>
          <w:position w:val="0"/>
          <w:szCs w:val="21"/>
          <w:lang w:val="en-US" w:eastAsia="zh-CN"/>
        </w:rPr>
      </w:pPr>
    </w:p>
    <w:p>
      <w:pPr>
        <w:pageBreakBefore w:val="0"/>
        <w:kinsoku/>
        <w:wordWrap/>
        <w:overflowPunct/>
        <w:topLinePunct w:val="0"/>
        <w:bidi w:val="0"/>
        <w:spacing w:after="0" w:line="360" w:lineRule="auto"/>
        <w:ind w:left="0" w:leftChars="0" w:right="0"/>
        <w:rPr>
          <w:rFonts w:hint="default" w:ascii="Times New Roman" w:hAnsi="Times New Roman" w:eastAsia="宋体" w:cs="Times New Roman"/>
          <w:caps w:val="0"/>
          <w:color w:val="auto"/>
          <w:spacing w:val="0"/>
          <w:w w:val="100"/>
          <w:position w:val="0"/>
          <w:szCs w:val="21"/>
          <w:lang w:val="en-US" w:eastAsia="zh-CN"/>
        </w:rPr>
      </w:pPr>
    </w:p>
    <w:p>
      <w:pPr>
        <w:pStyle w:val="8"/>
        <w:pageBreakBefore w:val="0"/>
        <w:kinsoku/>
        <w:wordWrap/>
        <w:overflowPunct/>
        <w:topLinePunct w:val="0"/>
        <w:bidi w:val="0"/>
        <w:spacing w:after="0" w:afterLines="0" w:line="360" w:lineRule="auto"/>
        <w:ind w:left="0" w:leftChars="0" w:right="0"/>
        <w:rPr>
          <w:rFonts w:hint="default" w:ascii="Times New Roman" w:hAnsi="Times New Roman" w:eastAsia="宋体" w:cs="Times New Roman"/>
          <w:caps w:val="0"/>
          <w:color w:val="auto"/>
          <w:spacing w:val="0"/>
          <w:w w:val="100"/>
          <w:position w:val="0"/>
          <w:szCs w:val="21"/>
          <w:lang w:val="en-US" w:eastAsia="zh-CN"/>
        </w:rPr>
      </w:pPr>
    </w:p>
    <w:p>
      <w:pPr>
        <w:pStyle w:val="7"/>
        <w:pageBreakBefore w:val="0"/>
        <w:kinsoku/>
        <w:wordWrap/>
        <w:overflowPunct/>
        <w:topLinePunct w:val="0"/>
        <w:bidi w:val="0"/>
        <w:spacing w:after="0" w:line="360" w:lineRule="auto"/>
        <w:ind w:left="0" w:leftChars="0" w:right="0"/>
        <w:rPr>
          <w:rFonts w:hint="default" w:ascii="Times New Roman" w:hAnsi="Times New Roman" w:eastAsia="宋体" w:cs="Times New Roman"/>
          <w:color w:val="auto"/>
          <w:lang w:val="en-US" w:eastAsia="zh-CN"/>
        </w:rPr>
      </w:pPr>
    </w:p>
    <w:p>
      <w:pPr>
        <w:pageBreakBefore w:val="0"/>
        <w:kinsoku/>
        <w:wordWrap/>
        <w:overflowPunct/>
        <w:topLinePunct w:val="0"/>
        <w:bidi w:val="0"/>
        <w:spacing w:after="0" w:line="360" w:lineRule="auto"/>
        <w:ind w:left="0" w:leftChars="0" w:right="0"/>
        <w:rPr>
          <w:rFonts w:hint="default" w:ascii="Times New Roman" w:hAnsi="Times New Roman" w:eastAsia="宋体" w:cs="Times New Roman"/>
          <w:caps w:val="0"/>
          <w:color w:val="auto"/>
          <w:spacing w:val="0"/>
          <w:w w:val="100"/>
          <w:position w:val="0"/>
          <w:szCs w:val="21"/>
          <w:lang w:val="en-US" w:eastAsia="zh-CN"/>
        </w:rPr>
      </w:pPr>
    </w:p>
    <w:p>
      <w:pPr>
        <w:pStyle w:val="8"/>
        <w:pageBreakBefore w:val="0"/>
        <w:kinsoku/>
        <w:wordWrap/>
        <w:overflowPunct/>
        <w:topLinePunct w:val="0"/>
        <w:bidi w:val="0"/>
        <w:spacing w:after="0" w:afterLines="0" w:line="360" w:lineRule="auto"/>
        <w:ind w:left="0" w:leftChars="0" w:right="0"/>
        <w:rPr>
          <w:rFonts w:hint="default" w:ascii="Times New Roman" w:hAnsi="Times New Roman" w:eastAsia="宋体" w:cs="Times New Roman"/>
          <w:color w:val="auto"/>
          <w:lang w:val="en-US" w:eastAsia="zh-CN"/>
        </w:rPr>
        <w:sectPr>
          <w:headerReference r:id="rId5" w:type="default"/>
          <w:footerReference r:id="rId6" w:type="default"/>
          <w:pgSz w:w="11906" w:h="16838"/>
          <w:pgMar w:top="1440" w:right="1797" w:bottom="1440" w:left="1797" w:header="851" w:footer="992" w:gutter="0"/>
          <w:pgBorders>
            <w:top w:val="none" w:sz="0" w:space="0"/>
            <w:left w:val="none" w:sz="0" w:space="0"/>
            <w:bottom w:val="none" w:sz="0" w:space="0"/>
            <w:right w:val="none" w:sz="0" w:space="0"/>
          </w:pgBorders>
          <w:pgNumType w:start="1"/>
          <w:cols w:space="0" w:num="1"/>
          <w:rtlGutter w:val="0"/>
          <w:docGrid w:type="lines" w:linePitch="312" w:charSpace="0"/>
        </w:sectPr>
      </w:pPr>
    </w:p>
    <w:p>
      <w:pPr>
        <w:pStyle w:val="3"/>
        <w:pageBreakBefore w:val="0"/>
        <w:kinsoku/>
        <w:wordWrap/>
        <w:overflowPunct/>
        <w:topLinePunct w:val="0"/>
        <w:bidi w:val="0"/>
        <w:snapToGrid w:val="0"/>
        <w:spacing w:before="0" w:after="0" w:line="360" w:lineRule="auto"/>
        <w:ind w:left="0" w:leftChars="0" w:right="0"/>
        <w:rPr>
          <w:rFonts w:hint="default" w:ascii="Times New Roman" w:hAnsi="Times New Roman" w:eastAsia="宋体" w:cs="Times New Roman"/>
          <w:caps w:val="0"/>
          <w:color w:val="auto"/>
          <w:spacing w:val="0"/>
          <w:w w:val="100"/>
          <w:kern w:val="2"/>
          <w:position w:val="0"/>
          <w:sz w:val="28"/>
          <w:szCs w:val="28"/>
        </w:rPr>
      </w:pPr>
      <w:r>
        <w:rPr>
          <w:rFonts w:hint="default" w:ascii="Times New Roman" w:hAnsi="Times New Roman" w:eastAsia="宋体" w:cs="Times New Roman"/>
          <w:caps w:val="0"/>
          <w:color w:val="auto"/>
          <w:spacing w:val="0"/>
          <w:w w:val="100"/>
          <w:kern w:val="2"/>
          <w:position w:val="0"/>
          <w:sz w:val="28"/>
          <w:szCs w:val="28"/>
        </w:rPr>
        <w:t>表1 建设项目总体情况</w:t>
      </w:r>
      <w:bookmarkEnd w:id="0"/>
      <w:bookmarkEnd w:id="1"/>
    </w:p>
    <w:tbl>
      <w:tblPr>
        <w:tblStyle w:val="22"/>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3"/>
        <w:gridCol w:w="2056"/>
        <w:gridCol w:w="359"/>
        <w:gridCol w:w="533"/>
        <w:gridCol w:w="288"/>
        <w:gridCol w:w="285"/>
        <w:gridCol w:w="175"/>
        <w:gridCol w:w="988"/>
        <w:gridCol w:w="220"/>
        <w:gridCol w:w="715"/>
        <w:gridCol w:w="314"/>
        <w:gridCol w:w="1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3" w:type="dxa"/>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rPr>
            </w:pPr>
            <w:r>
              <w:rPr>
                <w:rFonts w:hint="default" w:ascii="Times New Roman" w:hAnsi="Times New Roman" w:eastAsia="宋体" w:cs="Times New Roman"/>
                <w:caps w:val="0"/>
                <w:color w:val="auto"/>
                <w:spacing w:val="0"/>
                <w:w w:val="100"/>
                <w:position w:val="0"/>
                <w:sz w:val="24"/>
              </w:rPr>
              <w:t>建设项目名称</w:t>
            </w:r>
          </w:p>
        </w:tc>
        <w:tc>
          <w:tcPr>
            <w:tcW w:w="6949" w:type="dxa"/>
            <w:gridSpan w:val="11"/>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lang w:eastAsia="zh-CN"/>
              </w:rPr>
            </w:pPr>
            <w:r>
              <w:rPr>
                <w:rFonts w:hint="default" w:ascii="Times New Roman" w:hAnsi="Times New Roman" w:eastAsia="宋体" w:cs="Times New Roman"/>
                <w:caps w:val="0"/>
                <w:color w:val="auto"/>
                <w:spacing w:val="0"/>
                <w:w w:val="100"/>
                <w:position w:val="0"/>
                <w:sz w:val="24"/>
                <w:lang w:eastAsia="zh-CN"/>
              </w:rPr>
              <w:t>中国能建池州市贵池区读山湖渔光互补光伏发电项目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3" w:type="dxa"/>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rPr>
            </w:pPr>
            <w:r>
              <w:rPr>
                <w:rFonts w:hint="default" w:ascii="Times New Roman" w:hAnsi="Times New Roman" w:eastAsia="宋体" w:cs="Times New Roman"/>
                <w:caps w:val="0"/>
                <w:color w:val="auto"/>
                <w:spacing w:val="0"/>
                <w:w w:val="100"/>
                <w:position w:val="0"/>
                <w:sz w:val="24"/>
              </w:rPr>
              <w:t>建设单位名称</w:t>
            </w:r>
          </w:p>
        </w:tc>
        <w:tc>
          <w:tcPr>
            <w:tcW w:w="6949" w:type="dxa"/>
            <w:gridSpan w:val="11"/>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lang w:eastAsia="zh-CN"/>
              </w:rPr>
            </w:pPr>
            <w:r>
              <w:rPr>
                <w:rFonts w:hint="default" w:ascii="Times New Roman" w:hAnsi="Times New Roman" w:eastAsia="宋体" w:cs="Times New Roman"/>
                <w:caps w:val="0"/>
                <w:color w:val="auto"/>
                <w:spacing w:val="0"/>
                <w:w w:val="100"/>
                <w:position w:val="0"/>
                <w:sz w:val="24"/>
                <w:lang w:eastAsia="zh-CN"/>
              </w:rPr>
              <w:t>中能建投池州新能源有限公司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3" w:type="dxa"/>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rPr>
            </w:pPr>
            <w:r>
              <w:rPr>
                <w:rFonts w:hint="default" w:ascii="Times New Roman" w:hAnsi="Times New Roman" w:eastAsia="宋体" w:cs="Times New Roman"/>
                <w:caps w:val="0"/>
                <w:color w:val="auto"/>
                <w:spacing w:val="0"/>
                <w:w w:val="100"/>
                <w:position w:val="0"/>
                <w:sz w:val="24"/>
              </w:rPr>
              <w:t>法人代表</w:t>
            </w:r>
          </w:p>
        </w:tc>
        <w:tc>
          <w:tcPr>
            <w:tcW w:w="2415" w:type="dxa"/>
            <w:gridSpan w:val="2"/>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lang w:val="en-US" w:eastAsia="zh-CN"/>
              </w:rPr>
            </w:pPr>
            <w:r>
              <w:rPr>
                <w:rFonts w:hint="eastAsia" w:ascii="Times New Roman" w:hAnsi="Times New Roman" w:eastAsia="宋体" w:cs="Times New Roman"/>
                <w:caps w:val="0"/>
                <w:color w:val="auto"/>
                <w:spacing w:val="0"/>
                <w:w w:val="100"/>
                <w:position w:val="0"/>
                <w:sz w:val="24"/>
                <w:lang w:val="en-US" w:eastAsia="zh-CN"/>
              </w:rPr>
              <w:t>孙黎明</w:t>
            </w:r>
          </w:p>
        </w:tc>
        <w:tc>
          <w:tcPr>
            <w:tcW w:w="2269" w:type="dxa"/>
            <w:gridSpan w:val="5"/>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rPr>
            </w:pPr>
            <w:r>
              <w:rPr>
                <w:rFonts w:hint="default" w:ascii="Times New Roman" w:hAnsi="Times New Roman" w:eastAsia="宋体" w:cs="Times New Roman"/>
                <w:caps w:val="0"/>
                <w:color w:val="auto"/>
                <w:spacing w:val="0"/>
                <w:w w:val="100"/>
                <w:position w:val="0"/>
                <w:sz w:val="24"/>
              </w:rPr>
              <w:t>联系人</w:t>
            </w:r>
          </w:p>
        </w:tc>
        <w:tc>
          <w:tcPr>
            <w:tcW w:w="2265" w:type="dxa"/>
            <w:gridSpan w:val="4"/>
            <w:vAlign w:val="center"/>
          </w:tcPr>
          <w:p>
            <w:pPr>
              <w:pageBreakBefore w:val="0"/>
              <w:kinsoku/>
              <w:wordWrap/>
              <w:overflowPunct/>
              <w:topLinePunct w:val="0"/>
              <w:bidi w:val="0"/>
              <w:spacing w:after="0" w:line="240" w:lineRule="auto"/>
              <w:ind w:left="0" w:leftChars="0" w:right="0"/>
              <w:jc w:val="center"/>
              <w:rPr>
                <w:rFonts w:hint="eastAsia" w:ascii="Times New Roman" w:hAnsi="Times New Roman" w:eastAsia="宋体" w:cs="Times New Roman"/>
                <w:caps w:val="0"/>
                <w:color w:val="auto"/>
                <w:spacing w:val="0"/>
                <w:w w:val="100"/>
                <w:position w:val="0"/>
                <w:sz w:val="24"/>
                <w:lang w:val="en-US" w:eastAsia="zh-CN"/>
              </w:rPr>
            </w:pPr>
            <w:r>
              <w:rPr>
                <w:rFonts w:hint="eastAsia" w:ascii="Times New Roman" w:hAnsi="Times New Roman" w:eastAsia="宋体" w:cs="Times New Roman"/>
                <w:caps w:val="0"/>
                <w:color w:val="auto"/>
                <w:spacing w:val="0"/>
                <w:w w:val="100"/>
                <w:position w:val="0"/>
                <w:sz w:val="24"/>
                <w:lang w:val="en-US" w:eastAsia="zh-CN"/>
              </w:rPr>
              <w:t>罗杰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3" w:type="dxa"/>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rPr>
            </w:pPr>
            <w:r>
              <w:rPr>
                <w:rFonts w:hint="default" w:ascii="Times New Roman" w:hAnsi="Times New Roman" w:eastAsia="宋体" w:cs="Times New Roman"/>
                <w:caps w:val="0"/>
                <w:color w:val="auto"/>
                <w:spacing w:val="0"/>
                <w:w w:val="100"/>
                <w:position w:val="0"/>
                <w:sz w:val="24"/>
              </w:rPr>
              <w:t>联系电话</w:t>
            </w:r>
          </w:p>
        </w:tc>
        <w:tc>
          <w:tcPr>
            <w:tcW w:w="2415" w:type="dxa"/>
            <w:gridSpan w:val="2"/>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lang w:eastAsia="zh-CN"/>
              </w:rPr>
            </w:pPr>
            <w:r>
              <w:rPr>
                <w:rFonts w:hint="default" w:ascii="Times New Roman" w:hAnsi="Times New Roman" w:eastAsia="宋体" w:cs="Times New Roman"/>
                <w:caps w:val="0"/>
                <w:color w:val="auto"/>
                <w:spacing w:val="0"/>
                <w:w w:val="100"/>
                <w:position w:val="0"/>
                <w:sz w:val="24"/>
                <w:lang w:eastAsia="zh-CN"/>
              </w:rPr>
              <w:t>13966762183</w:t>
            </w:r>
          </w:p>
        </w:tc>
        <w:tc>
          <w:tcPr>
            <w:tcW w:w="2269" w:type="dxa"/>
            <w:gridSpan w:val="5"/>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rPr>
            </w:pPr>
            <w:r>
              <w:rPr>
                <w:rFonts w:hint="default" w:ascii="Times New Roman" w:hAnsi="Times New Roman" w:eastAsia="宋体" w:cs="Times New Roman"/>
                <w:caps w:val="0"/>
                <w:color w:val="auto"/>
                <w:spacing w:val="0"/>
                <w:w w:val="100"/>
                <w:position w:val="0"/>
                <w:sz w:val="24"/>
              </w:rPr>
              <w:t>邮政编码</w:t>
            </w:r>
          </w:p>
        </w:tc>
        <w:tc>
          <w:tcPr>
            <w:tcW w:w="2265" w:type="dxa"/>
            <w:gridSpan w:val="4"/>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lang w:val="en-US" w:eastAsia="zh-CN"/>
              </w:rPr>
            </w:pPr>
            <w:r>
              <w:rPr>
                <w:rFonts w:hint="eastAsia" w:ascii="Times New Roman" w:hAnsi="Times New Roman" w:eastAsia="宋体" w:cs="Times New Roman"/>
                <w:caps w:val="0"/>
                <w:color w:val="auto"/>
                <w:spacing w:val="0"/>
                <w:w w:val="100"/>
                <w:position w:val="0"/>
                <w:sz w:val="24"/>
                <w:lang w:val="en-US" w:eastAsia="zh-CN"/>
              </w:rPr>
              <w:t>247107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123" w:type="dxa"/>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rPr>
            </w:pPr>
            <w:r>
              <w:rPr>
                <w:rFonts w:hint="default" w:ascii="Times New Roman" w:hAnsi="Times New Roman" w:eastAsia="宋体" w:cs="Times New Roman"/>
                <w:caps w:val="0"/>
                <w:color w:val="auto"/>
                <w:spacing w:val="0"/>
                <w:w w:val="100"/>
                <w:position w:val="0"/>
                <w:sz w:val="24"/>
              </w:rPr>
              <w:t>通信地址</w:t>
            </w:r>
          </w:p>
        </w:tc>
        <w:tc>
          <w:tcPr>
            <w:tcW w:w="6949" w:type="dxa"/>
            <w:gridSpan w:val="11"/>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lang w:eastAsia="zh-CN"/>
              </w:rPr>
            </w:pPr>
            <w:r>
              <w:rPr>
                <w:rFonts w:hint="default" w:ascii="Times New Roman" w:hAnsi="Times New Roman" w:cs="Times New Roman"/>
                <w:color w:val="auto"/>
                <w:sz w:val="24"/>
                <w:szCs w:val="24"/>
                <w:highlight w:val="none"/>
              </w:rPr>
              <w:t>安徽省</w:t>
            </w:r>
            <w:r>
              <w:rPr>
                <w:rFonts w:hint="default" w:ascii="Times New Roman" w:hAnsi="Times New Roman" w:cs="Times New Roman"/>
                <w:color w:val="auto"/>
                <w:sz w:val="24"/>
                <w:szCs w:val="24"/>
                <w:highlight w:val="none"/>
                <w:lang w:val="en-US" w:eastAsia="zh-CN"/>
              </w:rPr>
              <w:t>池州市贵池区殷汇镇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3" w:type="dxa"/>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rPr>
            </w:pPr>
            <w:r>
              <w:rPr>
                <w:rFonts w:hint="default" w:ascii="Times New Roman" w:hAnsi="Times New Roman" w:eastAsia="宋体" w:cs="Times New Roman"/>
                <w:caps w:val="0"/>
                <w:color w:val="auto"/>
                <w:spacing w:val="0"/>
                <w:w w:val="100"/>
                <w:position w:val="0"/>
                <w:sz w:val="24"/>
              </w:rPr>
              <w:t>建设地点</w:t>
            </w:r>
          </w:p>
        </w:tc>
        <w:tc>
          <w:tcPr>
            <w:tcW w:w="6949" w:type="dxa"/>
            <w:gridSpan w:val="11"/>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lang w:eastAsia="zh-CN"/>
              </w:rPr>
            </w:pPr>
            <w:r>
              <w:rPr>
                <w:rFonts w:hint="default" w:ascii="Times New Roman" w:hAnsi="Times New Roman" w:cs="Times New Roman"/>
                <w:color w:val="auto"/>
                <w:sz w:val="24"/>
                <w:szCs w:val="24"/>
                <w:highlight w:val="none"/>
              </w:rPr>
              <w:t>安徽省</w:t>
            </w:r>
            <w:r>
              <w:rPr>
                <w:rFonts w:hint="default" w:ascii="Times New Roman" w:hAnsi="Times New Roman" w:cs="Times New Roman"/>
                <w:color w:val="auto"/>
                <w:sz w:val="24"/>
                <w:szCs w:val="24"/>
                <w:highlight w:val="none"/>
                <w:lang w:val="en-US" w:eastAsia="zh-CN"/>
              </w:rPr>
              <w:t>池州市贵池区殷汇镇读山湖及周边未利用地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3" w:type="dxa"/>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rPr>
            </w:pPr>
            <w:r>
              <w:rPr>
                <w:rFonts w:hint="default" w:ascii="Times New Roman" w:hAnsi="Times New Roman" w:eastAsia="宋体" w:cs="Times New Roman"/>
                <w:caps w:val="0"/>
                <w:color w:val="auto"/>
                <w:spacing w:val="0"/>
                <w:w w:val="100"/>
                <w:position w:val="0"/>
                <w:sz w:val="24"/>
              </w:rPr>
              <w:t>建设性质</w:t>
            </w:r>
          </w:p>
        </w:tc>
        <w:tc>
          <w:tcPr>
            <w:tcW w:w="3521" w:type="dxa"/>
            <w:gridSpan w:val="5"/>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rPr>
            </w:pPr>
            <w:r>
              <w:rPr>
                <w:rFonts w:hint="default" w:ascii="Times New Roman" w:hAnsi="Times New Roman" w:eastAsia="宋体" w:cs="Times New Roman"/>
                <w:caps w:val="0"/>
                <w:color w:val="auto"/>
                <w:spacing w:val="0"/>
                <w:w w:val="100"/>
                <w:position w:val="0"/>
                <w:sz w:val="24"/>
              </w:rPr>
              <w:t>新建 √ 改扩建   技改   迁建</w:t>
            </w:r>
          </w:p>
        </w:tc>
        <w:tc>
          <w:tcPr>
            <w:tcW w:w="1163" w:type="dxa"/>
            <w:gridSpan w:val="2"/>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rPr>
            </w:pPr>
            <w:r>
              <w:rPr>
                <w:rFonts w:hint="default" w:ascii="Times New Roman" w:hAnsi="Times New Roman" w:eastAsia="宋体" w:cs="Times New Roman"/>
                <w:caps w:val="0"/>
                <w:color w:val="auto"/>
                <w:spacing w:val="0"/>
                <w:w w:val="100"/>
                <w:position w:val="0"/>
                <w:sz w:val="24"/>
              </w:rPr>
              <w:t>行业类别</w:t>
            </w:r>
          </w:p>
        </w:tc>
        <w:tc>
          <w:tcPr>
            <w:tcW w:w="2265" w:type="dxa"/>
            <w:gridSpan w:val="4"/>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rPr>
            </w:pPr>
            <w:r>
              <w:rPr>
                <w:rFonts w:hint="default" w:ascii="Times New Roman" w:hAnsi="Times New Roman" w:eastAsia="宋体" w:cs="Times New Roman"/>
                <w:caps w:val="0"/>
                <w:color w:val="auto"/>
                <w:spacing w:val="0"/>
                <w:w w:val="100"/>
                <w:position w:val="0"/>
                <w:sz w:val="24"/>
              </w:rPr>
              <w:t>太阳能发电（D4415）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3" w:type="dxa"/>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rPr>
            </w:pPr>
            <w:r>
              <w:rPr>
                <w:rFonts w:hint="default" w:ascii="Times New Roman" w:hAnsi="Times New Roman" w:eastAsia="宋体" w:cs="Times New Roman"/>
                <w:caps w:val="0"/>
                <w:color w:val="auto"/>
                <w:spacing w:val="0"/>
                <w:w w:val="100"/>
                <w:position w:val="0"/>
                <w:sz w:val="24"/>
              </w:rPr>
              <w:t>环境影响报告表名称</w:t>
            </w:r>
          </w:p>
        </w:tc>
        <w:tc>
          <w:tcPr>
            <w:tcW w:w="3236" w:type="dxa"/>
            <w:gridSpan w:val="4"/>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lang w:eastAsia="zh-CN"/>
              </w:rPr>
            </w:pPr>
            <w:r>
              <w:rPr>
                <w:rFonts w:hint="default" w:ascii="Times New Roman" w:hAnsi="Times New Roman" w:eastAsia="宋体" w:cs="Times New Roman"/>
                <w:caps w:val="0"/>
                <w:color w:val="auto"/>
                <w:spacing w:val="0"/>
                <w:w w:val="100"/>
                <w:position w:val="0"/>
                <w:sz w:val="24"/>
                <w:lang w:eastAsia="zh-CN"/>
              </w:rPr>
              <w:t>中国能建池州市贵池区读山湖渔光互补光伏发电项目</w:t>
            </w:r>
          </w:p>
        </w:tc>
        <w:tc>
          <w:tcPr>
            <w:tcW w:w="1448" w:type="dxa"/>
            <w:gridSpan w:val="3"/>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rPr>
            </w:pPr>
            <w:r>
              <w:rPr>
                <w:rFonts w:hint="default" w:ascii="Times New Roman" w:hAnsi="Times New Roman" w:eastAsia="宋体" w:cs="Times New Roman"/>
                <w:caps w:val="0"/>
                <w:color w:val="auto"/>
                <w:spacing w:val="0"/>
                <w:w w:val="100"/>
                <w:position w:val="0"/>
                <w:sz w:val="24"/>
              </w:rPr>
              <w:t>环境影响评价单位</w:t>
            </w:r>
          </w:p>
        </w:tc>
        <w:tc>
          <w:tcPr>
            <w:tcW w:w="2265" w:type="dxa"/>
            <w:gridSpan w:val="4"/>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lang w:eastAsia="zh-CN"/>
              </w:rPr>
            </w:pPr>
            <w:r>
              <w:rPr>
                <w:rFonts w:hint="default" w:ascii="Times New Roman" w:hAnsi="Times New Roman" w:eastAsia="宋体" w:cs="Times New Roman"/>
                <w:caps w:val="0"/>
                <w:color w:val="auto"/>
                <w:spacing w:val="0"/>
                <w:w w:val="100"/>
                <w:position w:val="0"/>
                <w:sz w:val="24"/>
                <w:lang w:eastAsia="zh-CN"/>
              </w:rPr>
              <w:t>合肥绿都环境工程技术咨询有限公司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3" w:type="dxa"/>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rPr>
            </w:pPr>
            <w:r>
              <w:rPr>
                <w:rFonts w:hint="default" w:ascii="Times New Roman" w:hAnsi="Times New Roman" w:eastAsia="宋体" w:cs="Times New Roman"/>
                <w:caps w:val="0"/>
                <w:color w:val="auto"/>
                <w:spacing w:val="0"/>
                <w:w w:val="100"/>
                <w:position w:val="0"/>
                <w:sz w:val="24"/>
              </w:rPr>
              <w:t>初步设计单位</w:t>
            </w:r>
          </w:p>
        </w:tc>
        <w:tc>
          <w:tcPr>
            <w:tcW w:w="6949" w:type="dxa"/>
            <w:gridSpan w:val="11"/>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rPr>
            </w:pPr>
            <w:r>
              <w:rPr>
                <w:rFonts w:hint="default" w:ascii="Times New Roman" w:hAnsi="Times New Roman" w:eastAsia="宋体" w:cs="Times New Roman"/>
                <w:caps w:val="0"/>
                <w:color w:val="auto"/>
                <w:spacing w:val="0"/>
                <w:w w:val="100"/>
                <w:position w:val="0"/>
                <w:sz w:val="24"/>
              </w:rPr>
              <w:t>池州电力规划设计院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3" w:type="dxa"/>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rPr>
            </w:pPr>
            <w:r>
              <w:rPr>
                <w:rFonts w:hint="default" w:ascii="Times New Roman" w:hAnsi="Times New Roman" w:eastAsia="宋体" w:cs="Times New Roman"/>
                <w:caps w:val="0"/>
                <w:color w:val="auto"/>
                <w:spacing w:val="0"/>
                <w:w w:val="100"/>
                <w:position w:val="0"/>
                <w:sz w:val="24"/>
              </w:rPr>
              <w:t>环境影响评价审批部门</w:t>
            </w:r>
          </w:p>
        </w:tc>
        <w:tc>
          <w:tcPr>
            <w:tcW w:w="2056" w:type="dxa"/>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lang w:val="en-US" w:eastAsia="zh-CN"/>
              </w:rPr>
            </w:pPr>
            <w:r>
              <w:rPr>
                <w:rFonts w:hint="eastAsia" w:ascii="Times New Roman" w:hAnsi="Times New Roman" w:eastAsia="宋体" w:cs="Times New Roman"/>
                <w:caps w:val="0"/>
                <w:color w:val="auto"/>
                <w:spacing w:val="0"/>
                <w:w w:val="100"/>
                <w:position w:val="0"/>
                <w:sz w:val="24"/>
                <w:lang w:val="en-US" w:eastAsia="zh-CN"/>
              </w:rPr>
              <w:t>池州市生态环境局</w:t>
            </w:r>
          </w:p>
        </w:tc>
        <w:tc>
          <w:tcPr>
            <w:tcW w:w="892" w:type="dxa"/>
            <w:gridSpan w:val="2"/>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rPr>
            </w:pPr>
            <w:r>
              <w:rPr>
                <w:rFonts w:hint="default" w:ascii="Times New Roman" w:hAnsi="Times New Roman" w:eastAsia="宋体" w:cs="Times New Roman"/>
                <w:caps w:val="0"/>
                <w:color w:val="auto"/>
                <w:spacing w:val="0"/>
                <w:w w:val="100"/>
                <w:position w:val="0"/>
                <w:sz w:val="24"/>
              </w:rPr>
              <w:t>文号</w:t>
            </w:r>
          </w:p>
        </w:tc>
        <w:tc>
          <w:tcPr>
            <w:tcW w:w="1736" w:type="dxa"/>
            <w:gridSpan w:val="4"/>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lang w:eastAsia="zh-CN"/>
              </w:rPr>
            </w:pPr>
            <w:r>
              <w:rPr>
                <w:rFonts w:hint="eastAsia" w:ascii="Times New Roman" w:hAnsi="Times New Roman" w:eastAsia="宋体" w:cs="Times New Roman"/>
                <w:caps w:val="0"/>
                <w:color w:val="auto"/>
                <w:spacing w:val="0"/>
                <w:w w:val="100"/>
                <w:position w:val="0"/>
                <w:sz w:val="24"/>
                <w:lang w:val="en-US" w:eastAsia="zh-CN"/>
              </w:rPr>
              <w:t>贵环评</w:t>
            </w:r>
            <w:r>
              <w:rPr>
                <w:rFonts w:hint="default" w:ascii="Times New Roman" w:hAnsi="Times New Roman" w:eastAsia="宋体" w:cs="Times New Roman"/>
                <w:caps w:val="0"/>
                <w:color w:val="auto"/>
                <w:spacing w:val="0"/>
                <w:w w:val="100"/>
                <w:position w:val="0"/>
                <w:sz w:val="24"/>
                <w:lang w:eastAsia="zh-CN"/>
              </w:rPr>
              <w:t>[</w:t>
            </w:r>
            <w:r>
              <w:rPr>
                <w:rFonts w:hint="eastAsia" w:ascii="Times New Roman" w:hAnsi="Times New Roman" w:eastAsia="宋体" w:cs="Times New Roman"/>
                <w:caps w:val="0"/>
                <w:color w:val="auto"/>
                <w:spacing w:val="0"/>
                <w:w w:val="100"/>
                <w:position w:val="0"/>
                <w:sz w:val="24"/>
                <w:lang w:val="en-US" w:eastAsia="zh-CN"/>
              </w:rPr>
              <w:t>2020</w:t>
            </w:r>
            <w:r>
              <w:rPr>
                <w:rFonts w:hint="default" w:ascii="Times New Roman" w:hAnsi="Times New Roman" w:eastAsia="宋体" w:cs="Times New Roman"/>
                <w:caps w:val="0"/>
                <w:color w:val="auto"/>
                <w:spacing w:val="0"/>
                <w:w w:val="100"/>
                <w:position w:val="0"/>
                <w:sz w:val="24"/>
                <w:lang w:eastAsia="zh-CN"/>
              </w:rPr>
              <w:t>]</w:t>
            </w:r>
            <w:r>
              <w:rPr>
                <w:rFonts w:hint="eastAsia" w:ascii="Times New Roman" w:hAnsi="Times New Roman" w:eastAsia="宋体" w:cs="Times New Roman"/>
                <w:caps w:val="0"/>
                <w:color w:val="auto"/>
                <w:spacing w:val="0"/>
                <w:w w:val="100"/>
                <w:position w:val="0"/>
                <w:sz w:val="24"/>
                <w:lang w:val="en-US" w:eastAsia="zh-CN"/>
              </w:rPr>
              <w:t>60</w:t>
            </w:r>
            <w:r>
              <w:rPr>
                <w:rFonts w:hint="default" w:ascii="Times New Roman" w:hAnsi="Times New Roman" w:eastAsia="宋体" w:cs="Times New Roman"/>
                <w:caps w:val="0"/>
                <w:color w:val="auto"/>
                <w:spacing w:val="0"/>
                <w:w w:val="100"/>
                <w:position w:val="0"/>
                <w:sz w:val="24"/>
                <w:lang w:eastAsia="zh-CN"/>
              </w:rPr>
              <w:t>号</w:t>
            </w:r>
          </w:p>
        </w:tc>
        <w:tc>
          <w:tcPr>
            <w:tcW w:w="935" w:type="dxa"/>
            <w:gridSpan w:val="2"/>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rPr>
            </w:pPr>
            <w:r>
              <w:rPr>
                <w:rFonts w:hint="default" w:ascii="Times New Roman" w:hAnsi="Times New Roman" w:eastAsia="宋体" w:cs="Times New Roman"/>
                <w:caps w:val="0"/>
                <w:color w:val="auto"/>
                <w:spacing w:val="0"/>
                <w:w w:val="100"/>
                <w:position w:val="0"/>
                <w:sz w:val="24"/>
              </w:rPr>
              <w:t>时间</w:t>
            </w:r>
          </w:p>
        </w:tc>
        <w:tc>
          <w:tcPr>
            <w:tcW w:w="1330" w:type="dxa"/>
            <w:gridSpan w:val="2"/>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lang w:eastAsia="zh-CN"/>
              </w:rPr>
            </w:pPr>
            <w:r>
              <w:rPr>
                <w:rFonts w:hint="eastAsia" w:ascii="Times New Roman" w:hAnsi="Times New Roman" w:eastAsia="宋体" w:cs="Times New Roman"/>
                <w:caps w:val="0"/>
                <w:color w:val="auto"/>
                <w:spacing w:val="0"/>
                <w:w w:val="100"/>
                <w:position w:val="0"/>
                <w:sz w:val="24"/>
                <w:lang w:val="en-US" w:eastAsia="zh-CN"/>
              </w:rPr>
              <w:t>2020</w:t>
            </w:r>
            <w:r>
              <w:rPr>
                <w:rFonts w:hint="default" w:ascii="Times New Roman" w:hAnsi="Times New Roman" w:eastAsia="宋体" w:cs="Times New Roman"/>
                <w:caps w:val="0"/>
                <w:color w:val="auto"/>
                <w:spacing w:val="0"/>
                <w:w w:val="100"/>
                <w:position w:val="0"/>
                <w:sz w:val="24"/>
                <w:lang w:eastAsia="zh-CN"/>
              </w:rPr>
              <w:t>年</w:t>
            </w:r>
            <w:r>
              <w:rPr>
                <w:rFonts w:hint="eastAsia" w:ascii="Times New Roman" w:hAnsi="Times New Roman" w:eastAsia="宋体" w:cs="Times New Roman"/>
                <w:caps w:val="0"/>
                <w:color w:val="auto"/>
                <w:spacing w:val="0"/>
                <w:w w:val="100"/>
                <w:position w:val="0"/>
                <w:sz w:val="24"/>
                <w:lang w:val="en-US" w:eastAsia="zh-CN"/>
              </w:rPr>
              <w:t>12</w:t>
            </w:r>
            <w:r>
              <w:rPr>
                <w:rFonts w:hint="default" w:ascii="Times New Roman" w:hAnsi="Times New Roman" w:eastAsia="宋体" w:cs="Times New Roman"/>
                <w:caps w:val="0"/>
                <w:color w:val="auto"/>
                <w:spacing w:val="0"/>
                <w:w w:val="100"/>
                <w:position w:val="0"/>
                <w:sz w:val="24"/>
                <w:lang w:eastAsia="zh-CN"/>
              </w:rPr>
              <w:t>月</w:t>
            </w:r>
            <w:r>
              <w:rPr>
                <w:rFonts w:hint="eastAsia" w:ascii="Times New Roman" w:hAnsi="Times New Roman" w:eastAsia="宋体" w:cs="Times New Roman"/>
                <w:caps w:val="0"/>
                <w:color w:val="auto"/>
                <w:spacing w:val="0"/>
                <w:w w:val="100"/>
                <w:position w:val="0"/>
                <w:sz w:val="24"/>
                <w:lang w:val="en-US" w:eastAsia="zh-CN"/>
              </w:rPr>
              <w:t>31</w:t>
            </w:r>
            <w:r>
              <w:rPr>
                <w:rFonts w:hint="default" w:ascii="Times New Roman" w:hAnsi="Times New Roman" w:eastAsia="宋体" w:cs="Times New Roman"/>
                <w:caps w:val="0"/>
                <w:color w:val="auto"/>
                <w:spacing w:val="0"/>
                <w:w w:val="100"/>
                <w:position w:val="0"/>
                <w:sz w:val="24"/>
                <w:lang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3" w:type="dxa"/>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rPr>
            </w:pPr>
            <w:r>
              <w:rPr>
                <w:rFonts w:hint="default" w:ascii="Times New Roman" w:hAnsi="Times New Roman" w:eastAsia="宋体" w:cs="Times New Roman"/>
                <w:caps w:val="0"/>
                <w:color w:val="auto"/>
                <w:spacing w:val="0"/>
                <w:w w:val="100"/>
                <w:position w:val="0"/>
                <w:sz w:val="24"/>
              </w:rPr>
              <w:t>初步设计审批部门</w:t>
            </w:r>
          </w:p>
        </w:tc>
        <w:tc>
          <w:tcPr>
            <w:tcW w:w="2056" w:type="dxa"/>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rPr>
            </w:pPr>
            <w:r>
              <w:rPr>
                <w:rFonts w:hint="default" w:ascii="Times New Roman" w:hAnsi="Times New Roman" w:eastAsia="宋体" w:cs="Times New Roman"/>
                <w:caps w:val="0"/>
                <w:color w:val="auto"/>
                <w:spacing w:val="0"/>
                <w:w w:val="100"/>
                <w:position w:val="0"/>
                <w:sz w:val="24"/>
              </w:rPr>
              <w:t>中国能源建设集团浙江省电力设计院有限公司</w:t>
            </w:r>
          </w:p>
        </w:tc>
        <w:tc>
          <w:tcPr>
            <w:tcW w:w="892" w:type="dxa"/>
            <w:gridSpan w:val="2"/>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rPr>
            </w:pPr>
            <w:r>
              <w:rPr>
                <w:rFonts w:hint="default" w:ascii="Times New Roman" w:hAnsi="Times New Roman" w:eastAsia="宋体" w:cs="Times New Roman"/>
                <w:caps w:val="0"/>
                <w:color w:val="auto"/>
                <w:spacing w:val="0"/>
                <w:w w:val="100"/>
                <w:position w:val="0"/>
                <w:sz w:val="24"/>
              </w:rPr>
              <w:t>文号</w:t>
            </w:r>
          </w:p>
        </w:tc>
        <w:tc>
          <w:tcPr>
            <w:tcW w:w="1736" w:type="dxa"/>
            <w:gridSpan w:val="4"/>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lang w:val="en-US" w:eastAsia="zh-CN"/>
              </w:rPr>
            </w:pPr>
            <w:r>
              <w:rPr>
                <w:rFonts w:hint="eastAsia" w:ascii="Times New Roman" w:hAnsi="Times New Roman" w:cs="Times New Roman"/>
                <w:caps w:val="0"/>
                <w:color w:val="auto"/>
                <w:spacing w:val="0"/>
                <w:w w:val="100"/>
                <w:position w:val="0"/>
                <w:sz w:val="24"/>
                <w:lang w:val="en-US" w:eastAsia="zh-CN"/>
              </w:rPr>
              <w:t>浙电院</w:t>
            </w:r>
            <w:r>
              <w:rPr>
                <w:rFonts w:hint="default" w:ascii="Times New Roman" w:hAnsi="Times New Roman" w:eastAsia="宋体" w:cs="Times New Roman"/>
                <w:caps w:val="0"/>
                <w:color w:val="auto"/>
                <w:spacing w:val="0"/>
                <w:w w:val="100"/>
                <w:position w:val="0"/>
                <w:sz w:val="24"/>
                <w:lang w:eastAsia="zh-CN"/>
              </w:rPr>
              <w:t>[</w:t>
            </w:r>
            <w:r>
              <w:rPr>
                <w:rFonts w:hint="eastAsia" w:ascii="Times New Roman" w:hAnsi="Times New Roman" w:eastAsia="宋体" w:cs="Times New Roman"/>
                <w:caps w:val="0"/>
                <w:color w:val="auto"/>
                <w:spacing w:val="0"/>
                <w:w w:val="100"/>
                <w:position w:val="0"/>
                <w:sz w:val="24"/>
                <w:lang w:val="en-US" w:eastAsia="zh-CN"/>
              </w:rPr>
              <w:t>2020</w:t>
            </w:r>
            <w:r>
              <w:rPr>
                <w:rFonts w:hint="default" w:ascii="Times New Roman" w:hAnsi="Times New Roman" w:eastAsia="宋体" w:cs="Times New Roman"/>
                <w:caps w:val="0"/>
                <w:color w:val="auto"/>
                <w:spacing w:val="0"/>
                <w:w w:val="100"/>
                <w:position w:val="0"/>
                <w:sz w:val="24"/>
                <w:lang w:eastAsia="zh-CN"/>
              </w:rPr>
              <w:t>]</w:t>
            </w:r>
            <w:r>
              <w:rPr>
                <w:rFonts w:hint="eastAsia" w:ascii="Times New Roman" w:hAnsi="Times New Roman" w:cs="Times New Roman"/>
                <w:caps w:val="0"/>
                <w:color w:val="auto"/>
                <w:spacing w:val="0"/>
                <w:w w:val="100"/>
                <w:position w:val="0"/>
                <w:sz w:val="24"/>
                <w:lang w:val="en-US" w:eastAsia="zh-CN"/>
              </w:rPr>
              <w:t>237</w:t>
            </w:r>
            <w:r>
              <w:rPr>
                <w:rFonts w:hint="default" w:ascii="Times New Roman" w:hAnsi="Times New Roman" w:eastAsia="宋体" w:cs="Times New Roman"/>
                <w:caps w:val="0"/>
                <w:color w:val="auto"/>
                <w:spacing w:val="0"/>
                <w:w w:val="100"/>
                <w:position w:val="0"/>
                <w:sz w:val="24"/>
                <w:lang w:eastAsia="zh-CN"/>
              </w:rPr>
              <w:t>号</w:t>
            </w:r>
          </w:p>
        </w:tc>
        <w:tc>
          <w:tcPr>
            <w:tcW w:w="935" w:type="dxa"/>
            <w:gridSpan w:val="2"/>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rPr>
            </w:pPr>
            <w:r>
              <w:rPr>
                <w:rFonts w:hint="default" w:ascii="Times New Roman" w:hAnsi="Times New Roman" w:eastAsia="宋体" w:cs="Times New Roman"/>
                <w:caps w:val="0"/>
                <w:color w:val="auto"/>
                <w:spacing w:val="0"/>
                <w:w w:val="100"/>
                <w:position w:val="0"/>
                <w:sz w:val="24"/>
              </w:rPr>
              <w:t>时间</w:t>
            </w:r>
          </w:p>
        </w:tc>
        <w:tc>
          <w:tcPr>
            <w:tcW w:w="1330" w:type="dxa"/>
            <w:gridSpan w:val="2"/>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lang w:val="en-US" w:eastAsia="zh-CN"/>
              </w:rPr>
            </w:pPr>
            <w:r>
              <w:rPr>
                <w:rFonts w:hint="eastAsia" w:ascii="Times New Roman" w:hAnsi="Times New Roman" w:cs="Times New Roman"/>
                <w:caps w:val="0"/>
                <w:color w:val="auto"/>
                <w:spacing w:val="0"/>
                <w:w w:val="100"/>
                <w:position w:val="0"/>
                <w:sz w:val="24"/>
                <w:lang w:val="en-US" w:eastAsia="zh-CN"/>
              </w:rPr>
              <w:t>2020年12月14日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3" w:type="dxa"/>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rPr>
            </w:pPr>
            <w:r>
              <w:rPr>
                <w:rFonts w:hint="default" w:ascii="Times New Roman" w:hAnsi="Times New Roman" w:eastAsia="宋体" w:cs="Times New Roman"/>
                <w:caps w:val="0"/>
                <w:color w:val="auto"/>
                <w:spacing w:val="0"/>
                <w:w w:val="100"/>
                <w:position w:val="0"/>
                <w:sz w:val="24"/>
              </w:rPr>
              <w:t>环保设施</w:t>
            </w:r>
          </w:p>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rPr>
            </w:pPr>
            <w:r>
              <w:rPr>
                <w:rFonts w:hint="default" w:ascii="Times New Roman" w:hAnsi="Times New Roman" w:eastAsia="宋体" w:cs="Times New Roman"/>
                <w:caps w:val="0"/>
                <w:color w:val="auto"/>
                <w:spacing w:val="0"/>
                <w:w w:val="100"/>
                <w:position w:val="0"/>
                <w:sz w:val="24"/>
              </w:rPr>
              <w:t>设计单位</w:t>
            </w:r>
          </w:p>
        </w:tc>
        <w:tc>
          <w:tcPr>
            <w:tcW w:w="2056" w:type="dxa"/>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rPr>
            </w:pPr>
            <w:r>
              <w:rPr>
                <w:rFonts w:hint="default" w:ascii="Times New Roman" w:hAnsi="Times New Roman" w:eastAsia="宋体" w:cs="Times New Roman"/>
                <w:caps w:val="0"/>
                <w:color w:val="auto"/>
                <w:spacing w:val="0"/>
                <w:w w:val="100"/>
                <w:position w:val="0"/>
                <w:sz w:val="24"/>
              </w:rPr>
              <w:t>池州电力规划设计院</w:t>
            </w:r>
          </w:p>
        </w:tc>
        <w:tc>
          <w:tcPr>
            <w:tcW w:w="1640" w:type="dxa"/>
            <w:gridSpan w:val="5"/>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rPr>
            </w:pPr>
            <w:r>
              <w:rPr>
                <w:rFonts w:hint="default" w:ascii="Times New Roman" w:hAnsi="Times New Roman" w:eastAsia="宋体" w:cs="Times New Roman"/>
                <w:caps w:val="0"/>
                <w:color w:val="auto"/>
                <w:spacing w:val="0"/>
                <w:w w:val="100"/>
                <w:position w:val="0"/>
                <w:sz w:val="24"/>
              </w:rPr>
              <w:t>环保设施</w:t>
            </w:r>
          </w:p>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rPr>
            </w:pPr>
            <w:r>
              <w:rPr>
                <w:rFonts w:hint="default" w:ascii="Times New Roman" w:hAnsi="Times New Roman" w:eastAsia="宋体" w:cs="Times New Roman"/>
                <w:caps w:val="0"/>
                <w:color w:val="auto"/>
                <w:spacing w:val="0"/>
                <w:w w:val="100"/>
                <w:position w:val="0"/>
                <w:sz w:val="24"/>
              </w:rPr>
              <w:t>施工单位</w:t>
            </w:r>
          </w:p>
        </w:tc>
        <w:tc>
          <w:tcPr>
            <w:tcW w:w="3253" w:type="dxa"/>
            <w:gridSpan w:val="5"/>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rPr>
            </w:pPr>
            <w:r>
              <w:rPr>
                <w:rFonts w:hint="default" w:ascii="Times New Roman" w:hAnsi="Times New Roman" w:eastAsia="宋体" w:cs="Times New Roman"/>
                <w:caps w:val="0"/>
                <w:color w:val="auto"/>
                <w:spacing w:val="0"/>
                <w:w w:val="100"/>
                <w:position w:val="0"/>
                <w:sz w:val="24"/>
              </w:rPr>
              <w:t>中国能源建设集团安徽电力建设第二工程有限公司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3" w:type="dxa"/>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rPr>
            </w:pPr>
            <w:r>
              <w:rPr>
                <w:rFonts w:hint="default" w:ascii="Times New Roman" w:hAnsi="Times New Roman" w:eastAsia="宋体" w:cs="Times New Roman"/>
                <w:caps w:val="0"/>
                <w:color w:val="auto"/>
                <w:spacing w:val="0"/>
                <w:w w:val="100"/>
                <w:position w:val="0"/>
                <w:sz w:val="24"/>
              </w:rPr>
              <w:t>环境保护设施监测单位</w:t>
            </w:r>
          </w:p>
        </w:tc>
        <w:tc>
          <w:tcPr>
            <w:tcW w:w="6949" w:type="dxa"/>
            <w:gridSpan w:val="11"/>
            <w:vAlign w:val="center"/>
          </w:tcPr>
          <w:p>
            <w:pPr>
              <w:pageBreakBefore w:val="0"/>
              <w:kinsoku/>
              <w:wordWrap/>
              <w:overflowPunct/>
              <w:topLinePunct w:val="0"/>
              <w:bidi w:val="0"/>
              <w:spacing w:after="0" w:line="240" w:lineRule="auto"/>
              <w:ind w:left="0" w:leftChars="0" w:right="0"/>
              <w:jc w:val="center"/>
              <w:rPr>
                <w:rFonts w:hint="eastAsia" w:ascii="Times New Roman" w:hAnsi="Times New Roman" w:eastAsia="宋体" w:cs="Times New Roman"/>
                <w:caps w:val="0"/>
                <w:color w:val="auto"/>
                <w:spacing w:val="0"/>
                <w:w w:val="100"/>
                <w:position w:val="0"/>
                <w:sz w:val="24"/>
                <w:lang w:val="en-US" w:eastAsia="zh-CN"/>
              </w:rPr>
            </w:pPr>
            <w:r>
              <w:rPr>
                <w:rFonts w:hint="eastAsia" w:ascii="Times New Roman" w:hAnsi="Times New Roman" w:eastAsia="宋体" w:cs="Times New Roman"/>
                <w:caps w:val="0"/>
                <w:color w:val="auto"/>
                <w:spacing w:val="0"/>
                <w:w w:val="100"/>
                <w:position w:val="0"/>
                <w:sz w:val="24"/>
                <w:lang w:val="en-US" w:eastAsia="zh-CN"/>
              </w:rPr>
              <w:t>安徽尚德谱检测技术有限责任公司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3" w:type="dxa"/>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rPr>
            </w:pPr>
            <w:r>
              <w:rPr>
                <w:rFonts w:hint="default" w:ascii="Times New Roman" w:hAnsi="Times New Roman" w:eastAsia="宋体" w:cs="Times New Roman"/>
                <w:caps w:val="0"/>
                <w:color w:val="auto"/>
                <w:spacing w:val="0"/>
                <w:w w:val="100"/>
                <w:position w:val="0"/>
                <w:sz w:val="24"/>
              </w:rPr>
              <w:t>投资总概算</w:t>
            </w:r>
          </w:p>
        </w:tc>
        <w:tc>
          <w:tcPr>
            <w:tcW w:w="2056" w:type="dxa"/>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rPr>
            </w:pPr>
            <w:r>
              <w:rPr>
                <w:rFonts w:hint="eastAsia" w:ascii="Times New Roman" w:hAnsi="Times New Roman" w:eastAsia="宋体" w:cs="Times New Roman"/>
                <w:caps w:val="0"/>
                <w:color w:val="auto"/>
                <w:spacing w:val="0"/>
                <w:w w:val="100"/>
                <w:position w:val="0"/>
                <w:sz w:val="24"/>
                <w:lang w:val="en-US" w:eastAsia="zh-CN"/>
              </w:rPr>
              <w:t>30000</w:t>
            </w:r>
            <w:r>
              <w:rPr>
                <w:rFonts w:hint="default" w:ascii="Times New Roman" w:hAnsi="Times New Roman" w:eastAsia="宋体" w:cs="Times New Roman"/>
                <w:caps w:val="0"/>
                <w:color w:val="auto"/>
                <w:spacing w:val="0"/>
                <w:w w:val="100"/>
                <w:position w:val="0"/>
                <w:sz w:val="24"/>
              </w:rPr>
              <w:t>万元</w:t>
            </w:r>
          </w:p>
        </w:tc>
        <w:tc>
          <w:tcPr>
            <w:tcW w:w="1640" w:type="dxa"/>
            <w:gridSpan w:val="5"/>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rPr>
            </w:pPr>
            <w:r>
              <w:rPr>
                <w:rFonts w:hint="default" w:ascii="Times New Roman" w:hAnsi="Times New Roman" w:eastAsia="宋体" w:cs="Times New Roman"/>
                <w:caps w:val="0"/>
                <w:color w:val="auto"/>
                <w:spacing w:val="0"/>
                <w:w w:val="100"/>
                <w:position w:val="0"/>
                <w:sz w:val="24"/>
              </w:rPr>
              <w:t>其中：环保投资概算</w:t>
            </w:r>
          </w:p>
        </w:tc>
        <w:tc>
          <w:tcPr>
            <w:tcW w:w="1208" w:type="dxa"/>
            <w:gridSpan w:val="2"/>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rPr>
            </w:pPr>
            <w:r>
              <w:rPr>
                <w:rFonts w:hint="eastAsia" w:ascii="Times New Roman" w:hAnsi="Times New Roman" w:eastAsia="宋体" w:cs="Times New Roman"/>
                <w:caps w:val="0"/>
                <w:color w:val="auto"/>
                <w:spacing w:val="0"/>
                <w:w w:val="100"/>
                <w:position w:val="0"/>
                <w:sz w:val="24"/>
                <w:lang w:val="en-US" w:eastAsia="zh-CN"/>
              </w:rPr>
              <w:t>95</w:t>
            </w:r>
            <w:r>
              <w:rPr>
                <w:rFonts w:hint="default" w:ascii="Times New Roman" w:hAnsi="Times New Roman" w:eastAsia="宋体" w:cs="Times New Roman"/>
                <w:caps w:val="0"/>
                <w:color w:val="auto"/>
                <w:spacing w:val="0"/>
                <w:w w:val="100"/>
                <w:position w:val="0"/>
                <w:sz w:val="24"/>
              </w:rPr>
              <w:t>万元</w:t>
            </w:r>
          </w:p>
        </w:tc>
        <w:tc>
          <w:tcPr>
            <w:tcW w:w="1029" w:type="dxa"/>
            <w:gridSpan w:val="2"/>
            <w:vMerge w:val="restart"/>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rPr>
            </w:pPr>
            <w:r>
              <w:rPr>
                <w:rFonts w:hint="default" w:ascii="Times New Roman" w:hAnsi="Times New Roman" w:eastAsia="宋体" w:cs="Times New Roman"/>
                <w:caps w:val="0"/>
                <w:color w:val="auto"/>
                <w:spacing w:val="0"/>
                <w:w w:val="100"/>
                <w:position w:val="0"/>
                <w:sz w:val="24"/>
              </w:rPr>
              <w:t>实际环保投资占总投资比例</w:t>
            </w:r>
          </w:p>
        </w:tc>
        <w:tc>
          <w:tcPr>
            <w:tcW w:w="1016" w:type="dxa"/>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rPr>
            </w:pPr>
            <w:r>
              <w:rPr>
                <w:rFonts w:hint="eastAsia" w:ascii="Times New Roman" w:hAnsi="Times New Roman" w:eastAsia="宋体" w:cs="Times New Roman"/>
                <w:caps w:val="0"/>
                <w:color w:val="auto"/>
                <w:spacing w:val="0"/>
                <w:w w:val="100"/>
                <w:position w:val="0"/>
                <w:sz w:val="24"/>
                <w:lang w:val="en-US" w:eastAsia="zh-CN"/>
              </w:rPr>
              <w:t>0.32</w:t>
            </w:r>
            <w:r>
              <w:rPr>
                <w:rFonts w:hint="default" w:ascii="Times New Roman" w:hAnsi="Times New Roman" w:eastAsia="宋体" w:cs="Times New Roman"/>
                <w:caps w:val="0"/>
                <w:color w:val="auto"/>
                <w:spacing w:val="0"/>
                <w:w w:val="100"/>
                <w:positio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3" w:type="dxa"/>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rPr>
            </w:pPr>
            <w:r>
              <w:rPr>
                <w:rFonts w:hint="default" w:ascii="Times New Roman" w:hAnsi="Times New Roman" w:eastAsia="宋体" w:cs="Times New Roman"/>
                <w:caps w:val="0"/>
                <w:color w:val="auto"/>
                <w:spacing w:val="0"/>
                <w:w w:val="100"/>
                <w:position w:val="0"/>
                <w:sz w:val="24"/>
              </w:rPr>
              <w:t>实际总投资</w:t>
            </w:r>
          </w:p>
        </w:tc>
        <w:tc>
          <w:tcPr>
            <w:tcW w:w="2056" w:type="dxa"/>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rPr>
            </w:pPr>
            <w:r>
              <w:rPr>
                <w:rFonts w:hint="eastAsia" w:ascii="Times New Roman" w:hAnsi="Times New Roman" w:eastAsia="宋体" w:cs="Times New Roman"/>
                <w:caps w:val="0"/>
                <w:color w:val="auto"/>
                <w:spacing w:val="0"/>
                <w:w w:val="100"/>
                <w:position w:val="0"/>
                <w:sz w:val="24"/>
                <w:lang w:val="en-US" w:eastAsia="zh-CN"/>
              </w:rPr>
              <w:t>30000</w:t>
            </w:r>
            <w:r>
              <w:rPr>
                <w:rFonts w:hint="default" w:ascii="Times New Roman" w:hAnsi="Times New Roman" w:eastAsia="宋体" w:cs="Times New Roman"/>
                <w:caps w:val="0"/>
                <w:color w:val="auto"/>
                <w:spacing w:val="0"/>
                <w:w w:val="100"/>
                <w:position w:val="0"/>
                <w:sz w:val="24"/>
              </w:rPr>
              <w:t>万元</w:t>
            </w:r>
          </w:p>
        </w:tc>
        <w:tc>
          <w:tcPr>
            <w:tcW w:w="1640" w:type="dxa"/>
            <w:gridSpan w:val="5"/>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rPr>
            </w:pPr>
            <w:r>
              <w:rPr>
                <w:rFonts w:hint="default" w:ascii="Times New Roman" w:hAnsi="Times New Roman" w:eastAsia="宋体" w:cs="Times New Roman"/>
                <w:caps w:val="0"/>
                <w:color w:val="auto"/>
                <w:spacing w:val="0"/>
                <w:w w:val="100"/>
                <w:position w:val="0"/>
                <w:sz w:val="24"/>
              </w:rPr>
              <w:t>其中：环保投资</w:t>
            </w:r>
          </w:p>
        </w:tc>
        <w:tc>
          <w:tcPr>
            <w:tcW w:w="1208" w:type="dxa"/>
            <w:gridSpan w:val="2"/>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rPr>
            </w:pPr>
            <w:r>
              <w:rPr>
                <w:rFonts w:hint="eastAsia" w:ascii="Times New Roman" w:hAnsi="Times New Roman" w:cs="Times New Roman"/>
                <w:caps w:val="0"/>
                <w:color w:val="auto"/>
                <w:spacing w:val="0"/>
                <w:w w:val="100"/>
                <w:position w:val="0"/>
                <w:sz w:val="24"/>
                <w:lang w:val="en-US" w:eastAsia="zh-CN"/>
              </w:rPr>
              <w:t>82</w:t>
            </w:r>
            <w:r>
              <w:rPr>
                <w:rFonts w:hint="default" w:ascii="Times New Roman" w:hAnsi="Times New Roman" w:eastAsia="宋体" w:cs="Times New Roman"/>
                <w:caps w:val="0"/>
                <w:color w:val="auto"/>
                <w:spacing w:val="0"/>
                <w:w w:val="100"/>
                <w:position w:val="0"/>
                <w:sz w:val="24"/>
              </w:rPr>
              <w:t>万元</w:t>
            </w:r>
          </w:p>
        </w:tc>
        <w:tc>
          <w:tcPr>
            <w:tcW w:w="1029" w:type="dxa"/>
            <w:gridSpan w:val="2"/>
            <w:vMerge w:val="continue"/>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rPr>
            </w:pPr>
          </w:p>
        </w:tc>
        <w:tc>
          <w:tcPr>
            <w:tcW w:w="1016" w:type="dxa"/>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rPr>
            </w:pPr>
            <w:r>
              <w:rPr>
                <w:rFonts w:hint="eastAsia" w:ascii="Times New Roman" w:hAnsi="Times New Roman" w:eastAsia="宋体" w:cs="Times New Roman"/>
                <w:caps w:val="0"/>
                <w:color w:val="auto"/>
                <w:spacing w:val="0"/>
                <w:w w:val="100"/>
                <w:position w:val="0"/>
                <w:sz w:val="24"/>
                <w:lang w:val="en-US" w:eastAsia="zh-CN"/>
              </w:rPr>
              <w:t>0.</w:t>
            </w:r>
            <w:r>
              <w:rPr>
                <w:rFonts w:hint="eastAsia" w:ascii="Times New Roman" w:hAnsi="Times New Roman" w:cs="Times New Roman"/>
                <w:caps w:val="0"/>
                <w:color w:val="auto"/>
                <w:spacing w:val="0"/>
                <w:w w:val="100"/>
                <w:position w:val="0"/>
                <w:sz w:val="24"/>
                <w:lang w:val="en-US" w:eastAsia="zh-CN"/>
              </w:rPr>
              <w:t>27</w:t>
            </w:r>
            <w:r>
              <w:rPr>
                <w:rFonts w:hint="default" w:ascii="Times New Roman" w:hAnsi="Times New Roman" w:eastAsia="宋体" w:cs="Times New Roman"/>
                <w:caps w:val="0"/>
                <w:color w:val="auto"/>
                <w:spacing w:val="0"/>
                <w:w w:val="100"/>
                <w:position w:val="0"/>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3" w:type="dxa"/>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rPr>
            </w:pPr>
            <w:r>
              <w:rPr>
                <w:rFonts w:hint="default" w:ascii="Times New Roman" w:hAnsi="Times New Roman" w:eastAsia="宋体" w:cs="Times New Roman"/>
                <w:caps w:val="0"/>
                <w:color w:val="auto"/>
                <w:spacing w:val="0"/>
                <w:w w:val="100"/>
                <w:position w:val="0"/>
                <w:sz w:val="24"/>
              </w:rPr>
              <w:t>设计生产能力</w:t>
            </w:r>
          </w:p>
        </w:tc>
        <w:tc>
          <w:tcPr>
            <w:tcW w:w="3696" w:type="dxa"/>
            <w:gridSpan w:val="6"/>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rPr>
            </w:pPr>
            <w:r>
              <w:rPr>
                <w:rFonts w:hint="default" w:ascii="Times New Roman" w:hAnsi="Times New Roman" w:cs="Times New Roman"/>
                <w:color w:val="auto"/>
                <w:sz w:val="24"/>
                <w:highlight w:val="none"/>
                <w:lang w:val="en-US" w:eastAsia="zh-CN"/>
              </w:rPr>
              <w:t>年平均发电量为</w:t>
            </w:r>
            <w:r>
              <w:rPr>
                <w:rFonts w:ascii="Times New Roman"/>
                <w:color w:val="auto"/>
                <w:sz w:val="24"/>
                <w:szCs w:val="24"/>
                <w:highlight w:val="none"/>
              </w:rPr>
              <w:t>88264.71</w:t>
            </w:r>
            <w:r>
              <w:rPr>
                <w:rFonts w:hint="default" w:ascii="Times New Roman" w:hAnsi="Times New Roman" w:cs="Times New Roman"/>
                <w:color w:val="auto"/>
                <w:sz w:val="24"/>
                <w:highlight w:val="none"/>
                <w:lang w:val="en-US" w:eastAsia="zh-CN"/>
              </w:rPr>
              <w:t>MWh</w:t>
            </w:r>
          </w:p>
        </w:tc>
        <w:tc>
          <w:tcPr>
            <w:tcW w:w="1208" w:type="dxa"/>
            <w:gridSpan w:val="2"/>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rPr>
            </w:pPr>
            <w:r>
              <w:rPr>
                <w:rFonts w:hint="default" w:ascii="Times New Roman" w:hAnsi="Times New Roman" w:eastAsia="宋体" w:cs="Times New Roman"/>
                <w:caps w:val="0"/>
                <w:color w:val="auto"/>
                <w:spacing w:val="0"/>
                <w:w w:val="100"/>
                <w:position w:val="0"/>
                <w:sz w:val="24"/>
              </w:rPr>
              <w:t>开工日期</w:t>
            </w:r>
          </w:p>
        </w:tc>
        <w:tc>
          <w:tcPr>
            <w:tcW w:w="2045" w:type="dxa"/>
            <w:gridSpan w:val="3"/>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lang w:val="en-US" w:eastAsia="zh-CN"/>
              </w:rPr>
            </w:pPr>
            <w:r>
              <w:rPr>
                <w:rFonts w:hint="default" w:ascii="Times New Roman" w:hAnsi="Times New Roman" w:eastAsia="宋体" w:cs="Times New Roman"/>
                <w:caps w:val="0"/>
                <w:color w:val="auto"/>
                <w:spacing w:val="0"/>
                <w:w w:val="100"/>
                <w:position w:val="0"/>
                <w:sz w:val="24"/>
                <w:lang w:eastAsia="zh-CN"/>
              </w:rPr>
              <w:t>20</w:t>
            </w:r>
            <w:r>
              <w:rPr>
                <w:rFonts w:hint="eastAsia" w:ascii="Times New Roman" w:hAnsi="Times New Roman" w:eastAsia="宋体" w:cs="Times New Roman"/>
                <w:caps w:val="0"/>
                <w:color w:val="auto"/>
                <w:spacing w:val="0"/>
                <w:w w:val="100"/>
                <w:position w:val="0"/>
                <w:sz w:val="24"/>
                <w:lang w:val="en-US" w:eastAsia="zh-CN"/>
              </w:rPr>
              <w:t>21</w:t>
            </w:r>
            <w:r>
              <w:rPr>
                <w:rFonts w:hint="default" w:ascii="Times New Roman" w:hAnsi="Times New Roman" w:eastAsia="宋体" w:cs="Times New Roman"/>
                <w:caps w:val="0"/>
                <w:color w:val="auto"/>
                <w:spacing w:val="0"/>
                <w:w w:val="100"/>
                <w:position w:val="0"/>
                <w:sz w:val="24"/>
                <w:lang w:eastAsia="zh-CN"/>
              </w:rPr>
              <w:t>年</w:t>
            </w:r>
            <w:r>
              <w:rPr>
                <w:rFonts w:hint="eastAsia" w:ascii="Times New Roman" w:hAnsi="Times New Roman" w:cs="Times New Roman"/>
                <w:caps w:val="0"/>
                <w:color w:val="auto"/>
                <w:spacing w:val="0"/>
                <w:w w:val="100"/>
                <w:position w:val="0"/>
                <w:sz w:val="24"/>
                <w:lang w:val="en-US" w:eastAsia="zh-CN"/>
              </w:rPr>
              <w:t>7</w:t>
            </w:r>
            <w:r>
              <w:rPr>
                <w:rFonts w:hint="default" w:ascii="Times New Roman" w:hAnsi="Times New Roman" w:eastAsia="宋体" w:cs="Times New Roman"/>
                <w:caps w:val="0"/>
                <w:color w:val="auto"/>
                <w:spacing w:val="0"/>
                <w:w w:val="100"/>
                <w:position w:val="0"/>
                <w:sz w:val="24"/>
                <w:lang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3" w:type="dxa"/>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rPr>
            </w:pPr>
            <w:r>
              <w:rPr>
                <w:rFonts w:hint="default" w:ascii="Times New Roman" w:hAnsi="Times New Roman" w:eastAsia="宋体" w:cs="Times New Roman"/>
                <w:caps w:val="0"/>
                <w:color w:val="auto"/>
                <w:spacing w:val="0"/>
                <w:w w:val="100"/>
                <w:position w:val="0"/>
                <w:sz w:val="24"/>
              </w:rPr>
              <w:t>实际生产能力</w:t>
            </w:r>
          </w:p>
        </w:tc>
        <w:tc>
          <w:tcPr>
            <w:tcW w:w="3696" w:type="dxa"/>
            <w:gridSpan w:val="6"/>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rPr>
            </w:pPr>
            <w:r>
              <w:rPr>
                <w:rFonts w:hint="default" w:ascii="Times New Roman" w:hAnsi="Times New Roman" w:cs="Times New Roman"/>
                <w:color w:val="auto"/>
                <w:sz w:val="24"/>
                <w:highlight w:val="none"/>
                <w:lang w:val="en-US" w:eastAsia="zh-CN"/>
              </w:rPr>
              <w:t>年平均发电量为</w:t>
            </w:r>
            <w:r>
              <w:rPr>
                <w:rFonts w:ascii="Times New Roman"/>
                <w:color w:val="auto"/>
                <w:sz w:val="24"/>
                <w:szCs w:val="24"/>
                <w:highlight w:val="none"/>
              </w:rPr>
              <w:t>88264.71</w:t>
            </w:r>
            <w:r>
              <w:rPr>
                <w:rFonts w:hint="default" w:ascii="Times New Roman" w:hAnsi="Times New Roman" w:cs="Times New Roman"/>
                <w:color w:val="auto"/>
                <w:sz w:val="24"/>
                <w:highlight w:val="none"/>
                <w:lang w:val="en-US" w:eastAsia="zh-CN"/>
              </w:rPr>
              <w:t>MWh</w:t>
            </w:r>
          </w:p>
        </w:tc>
        <w:tc>
          <w:tcPr>
            <w:tcW w:w="1208" w:type="dxa"/>
            <w:gridSpan w:val="2"/>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rPr>
            </w:pPr>
            <w:r>
              <w:rPr>
                <w:rFonts w:hint="default" w:ascii="Times New Roman" w:hAnsi="Times New Roman" w:eastAsia="宋体" w:cs="Times New Roman"/>
                <w:caps w:val="0"/>
                <w:color w:val="auto"/>
                <w:spacing w:val="0"/>
                <w:w w:val="100"/>
                <w:position w:val="0"/>
                <w:sz w:val="24"/>
              </w:rPr>
              <w:t>投入试运行日期</w:t>
            </w:r>
          </w:p>
        </w:tc>
        <w:tc>
          <w:tcPr>
            <w:tcW w:w="2045" w:type="dxa"/>
            <w:gridSpan w:val="3"/>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4"/>
                <w:lang w:eastAsia="zh-CN"/>
              </w:rPr>
            </w:pPr>
            <w:r>
              <w:rPr>
                <w:rFonts w:hint="eastAsia" w:ascii="Times New Roman" w:hAnsi="Times New Roman" w:eastAsia="宋体" w:cs="Times New Roman"/>
                <w:caps w:val="0"/>
                <w:color w:val="auto"/>
                <w:spacing w:val="0"/>
                <w:w w:val="100"/>
                <w:position w:val="0"/>
                <w:sz w:val="24"/>
                <w:lang w:val="en-US" w:eastAsia="zh-CN"/>
              </w:rPr>
              <w:t>2022</w:t>
            </w:r>
            <w:r>
              <w:rPr>
                <w:rFonts w:hint="default" w:ascii="Times New Roman" w:hAnsi="Times New Roman" w:eastAsia="宋体" w:cs="Times New Roman"/>
                <w:caps w:val="0"/>
                <w:color w:val="auto"/>
                <w:spacing w:val="0"/>
                <w:w w:val="100"/>
                <w:position w:val="0"/>
                <w:sz w:val="24"/>
                <w:lang w:eastAsia="zh-CN"/>
              </w:rPr>
              <w:t>年</w:t>
            </w:r>
            <w:r>
              <w:rPr>
                <w:rFonts w:hint="eastAsia" w:ascii="Times New Roman" w:hAnsi="Times New Roman" w:cs="Times New Roman"/>
                <w:caps w:val="0"/>
                <w:color w:val="auto"/>
                <w:spacing w:val="0"/>
                <w:w w:val="100"/>
                <w:position w:val="0"/>
                <w:sz w:val="24"/>
                <w:lang w:val="en-US" w:eastAsia="zh-CN"/>
              </w:rPr>
              <w:t>8</w:t>
            </w:r>
            <w:r>
              <w:rPr>
                <w:rFonts w:hint="default" w:ascii="Times New Roman" w:hAnsi="Times New Roman" w:eastAsia="宋体" w:cs="Times New Roman"/>
                <w:caps w:val="0"/>
                <w:color w:val="auto"/>
                <w:spacing w:val="0"/>
                <w:w w:val="100"/>
                <w:position w:val="0"/>
                <w:sz w:val="24"/>
                <w:lang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3" w:type="dxa"/>
            <w:vAlign w:val="center"/>
          </w:tcPr>
          <w:p>
            <w:pPr>
              <w:pageBreakBefore w:val="0"/>
              <w:kinsoku/>
              <w:wordWrap/>
              <w:overflowPunct/>
              <w:topLinePunct w:val="0"/>
              <w:bidi w:val="0"/>
              <w:spacing w:after="0" w:line="360" w:lineRule="auto"/>
              <w:ind w:left="0" w:leftChars="0" w:right="0"/>
              <w:jc w:val="center"/>
              <w:rPr>
                <w:rFonts w:hint="default" w:ascii="Times New Roman" w:hAnsi="Times New Roman" w:eastAsia="宋体" w:cs="Times New Roman"/>
                <w:caps w:val="0"/>
                <w:color w:val="auto"/>
                <w:spacing w:val="0"/>
                <w:w w:val="100"/>
                <w:position w:val="0"/>
                <w:sz w:val="24"/>
              </w:rPr>
            </w:pPr>
            <w:r>
              <w:rPr>
                <w:rFonts w:hint="default" w:ascii="Times New Roman" w:hAnsi="Times New Roman" w:eastAsia="宋体" w:cs="Times New Roman"/>
                <w:caps w:val="0"/>
                <w:color w:val="auto"/>
                <w:spacing w:val="0"/>
                <w:w w:val="100"/>
                <w:position w:val="0"/>
                <w:sz w:val="24"/>
              </w:rPr>
              <w:t>项目过程简述</w:t>
            </w:r>
          </w:p>
        </w:tc>
        <w:tc>
          <w:tcPr>
            <w:tcW w:w="6949" w:type="dxa"/>
            <w:gridSpan w:val="11"/>
            <w:vAlign w:val="center"/>
          </w:tcPr>
          <w:p>
            <w:pPr>
              <w:pageBreakBefore w:val="0"/>
              <w:kinsoku/>
              <w:wordWrap/>
              <w:overflowPunct/>
              <w:topLinePunct w:val="0"/>
              <w:bidi w:val="0"/>
              <w:spacing w:after="0" w:line="360" w:lineRule="auto"/>
              <w:ind w:left="0" w:leftChars="0" w:right="0" w:firstLine="480" w:firstLineChars="200"/>
              <w:rPr>
                <w:rFonts w:hint="default" w:ascii="Times New Roman" w:hAnsi="Times New Roman" w:eastAsia="宋体" w:cs="Times New Roman"/>
                <w:caps w:val="0"/>
                <w:color w:val="auto"/>
                <w:spacing w:val="0"/>
                <w:w w:val="100"/>
                <w:position w:val="0"/>
                <w:sz w:val="24"/>
              </w:rPr>
            </w:pPr>
            <w:r>
              <w:rPr>
                <w:rFonts w:hint="eastAsia" w:ascii="Times New Roman" w:hAnsi="Times New Roman" w:eastAsia="宋体" w:cs="Times New Roman"/>
                <w:caps w:val="0"/>
                <w:color w:val="auto"/>
                <w:spacing w:val="0"/>
                <w:w w:val="100"/>
                <w:position w:val="0"/>
                <w:sz w:val="24"/>
                <w:lang w:val="en-US" w:eastAsia="zh-CN"/>
              </w:rPr>
              <w:t>2022</w:t>
            </w:r>
            <w:r>
              <w:rPr>
                <w:rFonts w:hint="default" w:ascii="Times New Roman" w:hAnsi="Times New Roman" w:eastAsia="宋体" w:cs="Times New Roman"/>
                <w:caps w:val="0"/>
                <w:color w:val="auto"/>
                <w:spacing w:val="0"/>
                <w:w w:val="100"/>
                <w:position w:val="0"/>
                <w:sz w:val="24"/>
              </w:rPr>
              <w:t>年</w:t>
            </w:r>
            <w:r>
              <w:rPr>
                <w:rFonts w:hint="eastAsia" w:ascii="Times New Roman" w:hAnsi="Times New Roman" w:eastAsia="宋体" w:cs="Times New Roman"/>
                <w:caps w:val="0"/>
                <w:color w:val="auto"/>
                <w:spacing w:val="0"/>
                <w:w w:val="100"/>
                <w:position w:val="0"/>
                <w:sz w:val="24"/>
                <w:lang w:val="en-US" w:eastAsia="zh-CN"/>
              </w:rPr>
              <w:t>8</w:t>
            </w:r>
            <w:r>
              <w:rPr>
                <w:rFonts w:hint="default" w:ascii="Times New Roman" w:hAnsi="Times New Roman" w:eastAsia="宋体" w:cs="Times New Roman"/>
                <w:caps w:val="0"/>
                <w:color w:val="auto"/>
                <w:spacing w:val="0"/>
                <w:w w:val="100"/>
                <w:position w:val="0"/>
                <w:sz w:val="24"/>
              </w:rPr>
              <w:t>月</w:t>
            </w:r>
            <w:r>
              <w:rPr>
                <w:rFonts w:hint="eastAsia" w:ascii="Times New Roman" w:hAnsi="Times New Roman" w:eastAsia="宋体" w:cs="Times New Roman"/>
                <w:caps w:val="0"/>
                <w:color w:val="auto"/>
                <w:spacing w:val="0"/>
                <w:w w:val="100"/>
                <w:position w:val="0"/>
                <w:sz w:val="24"/>
                <w:lang w:val="en-US" w:eastAsia="zh-CN"/>
              </w:rPr>
              <w:t>27</w:t>
            </w:r>
            <w:r>
              <w:rPr>
                <w:rFonts w:hint="default" w:ascii="Times New Roman" w:hAnsi="Times New Roman" w:eastAsia="宋体" w:cs="Times New Roman"/>
                <w:caps w:val="0"/>
                <w:color w:val="auto"/>
                <w:spacing w:val="0"/>
                <w:w w:val="100"/>
                <w:position w:val="0"/>
                <w:sz w:val="24"/>
                <w:lang w:eastAsia="zh-CN"/>
              </w:rPr>
              <w:t>取得</w:t>
            </w:r>
            <w:r>
              <w:rPr>
                <w:rFonts w:hint="eastAsia" w:ascii="Times New Roman" w:hAnsi="Times New Roman" w:eastAsia="宋体" w:cs="Times New Roman"/>
                <w:caps w:val="0"/>
                <w:color w:val="auto"/>
                <w:spacing w:val="0"/>
                <w:w w:val="100"/>
                <w:position w:val="0"/>
                <w:sz w:val="24"/>
                <w:lang w:val="en-US" w:eastAsia="zh-CN"/>
              </w:rPr>
              <w:t>池州市发展和改革委员会</w:t>
            </w:r>
            <w:r>
              <w:rPr>
                <w:rFonts w:hint="default" w:ascii="Times New Roman" w:hAnsi="Times New Roman" w:eastAsia="宋体" w:cs="Times New Roman"/>
                <w:caps w:val="0"/>
                <w:color w:val="auto"/>
                <w:spacing w:val="0"/>
                <w:w w:val="100"/>
                <w:position w:val="0"/>
                <w:sz w:val="24"/>
                <w:lang w:eastAsia="zh-CN"/>
              </w:rPr>
              <w:t>文件</w:t>
            </w:r>
            <w:r>
              <w:rPr>
                <w:rFonts w:hint="default" w:ascii="Times New Roman" w:hAnsi="Times New Roman" w:eastAsia="宋体" w:cs="Times New Roman"/>
                <w:caps w:val="0"/>
                <w:color w:val="auto"/>
                <w:spacing w:val="0"/>
                <w:w w:val="100"/>
                <w:position w:val="0"/>
                <w:sz w:val="24"/>
              </w:rPr>
              <w:t>《</w:t>
            </w:r>
            <w:r>
              <w:rPr>
                <w:rFonts w:hint="eastAsia" w:ascii="Times New Roman" w:hAnsi="Times New Roman" w:eastAsia="宋体" w:cs="Times New Roman"/>
                <w:caps w:val="0"/>
                <w:color w:val="auto"/>
                <w:spacing w:val="0"/>
                <w:w w:val="100"/>
                <w:position w:val="0"/>
                <w:sz w:val="24"/>
                <w:lang w:val="en-US" w:eastAsia="zh-CN"/>
              </w:rPr>
              <w:t>池州市发展改革委员会备案表</w:t>
            </w:r>
            <w:r>
              <w:rPr>
                <w:rFonts w:hint="default" w:ascii="Times New Roman" w:hAnsi="Times New Roman" w:eastAsia="宋体" w:cs="Times New Roman"/>
                <w:caps w:val="0"/>
                <w:color w:val="auto"/>
                <w:spacing w:val="0"/>
                <w:w w:val="100"/>
                <w:position w:val="0"/>
                <w:sz w:val="24"/>
              </w:rPr>
              <w:t>》</w:t>
            </w:r>
            <w:r>
              <w:rPr>
                <w:rFonts w:hint="default" w:ascii="Times New Roman" w:hAnsi="Times New Roman" w:eastAsia="宋体" w:cs="Times New Roman"/>
                <w:caps w:val="0"/>
                <w:color w:val="auto"/>
                <w:spacing w:val="0"/>
                <w:w w:val="100"/>
                <w:position w:val="0"/>
                <w:sz w:val="24"/>
                <w:lang w:eastAsia="zh-CN"/>
              </w:rPr>
              <w:t>（</w:t>
            </w:r>
            <w:r>
              <w:rPr>
                <w:rFonts w:hint="eastAsia" w:ascii="Times New Roman" w:hAnsi="Times New Roman" w:eastAsia="宋体" w:cs="Times New Roman"/>
                <w:caps w:val="0"/>
                <w:color w:val="auto"/>
                <w:spacing w:val="0"/>
                <w:w w:val="100"/>
                <w:position w:val="0"/>
                <w:sz w:val="24"/>
                <w:lang w:val="en-US" w:eastAsia="zh-CN"/>
              </w:rPr>
              <w:t>项目代码：2020-341702-44-03-008143</w:t>
            </w:r>
            <w:r>
              <w:rPr>
                <w:rFonts w:hint="default" w:ascii="Times New Roman" w:hAnsi="Times New Roman" w:eastAsia="宋体" w:cs="Times New Roman"/>
                <w:caps w:val="0"/>
                <w:color w:val="auto"/>
                <w:spacing w:val="0"/>
                <w:w w:val="100"/>
                <w:position w:val="0"/>
                <w:sz w:val="24"/>
                <w:lang w:eastAsia="zh-CN"/>
              </w:rPr>
              <w:t>）</w:t>
            </w:r>
            <w:r>
              <w:rPr>
                <w:rFonts w:hint="eastAsia" w:ascii="Times New Roman" w:hAnsi="Times New Roman" w:eastAsia="宋体" w:cs="Times New Roman"/>
                <w:caps w:val="0"/>
                <w:color w:val="auto"/>
                <w:spacing w:val="0"/>
                <w:w w:val="100"/>
                <w:position w:val="0"/>
                <w:sz w:val="24"/>
                <w:lang w:eastAsia="zh-CN"/>
              </w:rPr>
              <w:t>；</w:t>
            </w:r>
            <w:r>
              <w:rPr>
                <w:rFonts w:hint="eastAsia" w:ascii="Times New Roman" w:hAnsi="Times New Roman" w:eastAsia="宋体" w:cs="Times New Roman"/>
                <w:caps w:val="0"/>
                <w:color w:val="auto"/>
                <w:spacing w:val="0"/>
                <w:w w:val="100"/>
                <w:position w:val="0"/>
                <w:sz w:val="24"/>
                <w:lang w:val="en-US" w:eastAsia="zh-CN"/>
              </w:rPr>
              <w:t>2020</w:t>
            </w:r>
            <w:r>
              <w:rPr>
                <w:rFonts w:hint="default" w:ascii="Times New Roman" w:hAnsi="Times New Roman" w:eastAsia="宋体" w:cs="Times New Roman"/>
                <w:caps w:val="0"/>
                <w:color w:val="auto"/>
                <w:spacing w:val="0"/>
                <w:w w:val="100"/>
                <w:position w:val="0"/>
                <w:sz w:val="24"/>
                <w:lang w:eastAsia="zh-CN"/>
              </w:rPr>
              <w:t>年</w:t>
            </w:r>
            <w:r>
              <w:rPr>
                <w:rFonts w:hint="eastAsia" w:ascii="Times New Roman" w:hAnsi="Times New Roman" w:eastAsia="宋体" w:cs="Times New Roman"/>
                <w:caps w:val="0"/>
                <w:color w:val="auto"/>
                <w:spacing w:val="0"/>
                <w:w w:val="100"/>
                <w:position w:val="0"/>
                <w:sz w:val="24"/>
                <w:lang w:val="en-US" w:eastAsia="zh-CN"/>
              </w:rPr>
              <w:t>12</w:t>
            </w:r>
            <w:r>
              <w:rPr>
                <w:rFonts w:hint="default" w:ascii="Times New Roman" w:hAnsi="Times New Roman" w:eastAsia="宋体" w:cs="Times New Roman"/>
                <w:caps w:val="0"/>
                <w:color w:val="auto"/>
                <w:spacing w:val="0"/>
                <w:w w:val="100"/>
                <w:position w:val="0"/>
                <w:sz w:val="24"/>
                <w:lang w:eastAsia="zh-CN"/>
              </w:rPr>
              <w:t>月合肥绿都环境工程技术咨询有限公司</w:t>
            </w:r>
            <w:r>
              <w:rPr>
                <w:rFonts w:hint="default" w:ascii="Times New Roman" w:hAnsi="Times New Roman" w:eastAsia="宋体" w:cs="Times New Roman"/>
                <w:caps w:val="0"/>
                <w:color w:val="auto"/>
                <w:spacing w:val="0"/>
                <w:w w:val="100"/>
                <w:position w:val="0"/>
                <w:sz w:val="24"/>
              </w:rPr>
              <w:t>完成编写《</w:t>
            </w:r>
            <w:r>
              <w:rPr>
                <w:rFonts w:hint="default" w:ascii="Times New Roman" w:hAnsi="Times New Roman" w:eastAsia="宋体" w:cs="Times New Roman"/>
                <w:caps w:val="0"/>
                <w:color w:val="auto"/>
                <w:spacing w:val="0"/>
                <w:w w:val="100"/>
                <w:position w:val="0"/>
                <w:sz w:val="24"/>
                <w:lang w:eastAsia="zh-CN"/>
              </w:rPr>
              <w:t>中国能建池州市贵池区读山湖渔光互补光伏发电项目</w:t>
            </w:r>
            <w:r>
              <w:rPr>
                <w:rFonts w:hint="default" w:ascii="Times New Roman" w:hAnsi="Times New Roman" w:eastAsia="宋体" w:cs="Times New Roman"/>
                <w:caps w:val="0"/>
                <w:color w:val="auto"/>
                <w:spacing w:val="0"/>
                <w:w w:val="100"/>
                <w:position w:val="0"/>
                <w:sz w:val="24"/>
              </w:rPr>
              <w:t>》报告表并报</w:t>
            </w:r>
            <w:r>
              <w:rPr>
                <w:rFonts w:hint="eastAsia" w:ascii="Times New Roman" w:hAnsi="Times New Roman" w:eastAsia="宋体" w:cs="Times New Roman"/>
                <w:caps w:val="0"/>
                <w:color w:val="auto"/>
                <w:spacing w:val="0"/>
                <w:w w:val="100"/>
                <w:position w:val="0"/>
                <w:sz w:val="24"/>
                <w:lang w:val="en-US" w:eastAsia="zh-CN"/>
              </w:rPr>
              <w:t>池州市生态环境</w:t>
            </w:r>
            <w:r>
              <w:rPr>
                <w:rFonts w:hint="default" w:ascii="Times New Roman" w:hAnsi="Times New Roman" w:eastAsia="宋体" w:cs="Times New Roman"/>
                <w:caps w:val="0"/>
                <w:color w:val="auto"/>
                <w:spacing w:val="0"/>
                <w:w w:val="100"/>
                <w:position w:val="0"/>
                <w:sz w:val="24"/>
                <w:lang w:eastAsia="zh-CN"/>
              </w:rPr>
              <w:t>局</w:t>
            </w:r>
            <w:r>
              <w:rPr>
                <w:rFonts w:hint="default" w:ascii="Times New Roman" w:hAnsi="Times New Roman" w:eastAsia="宋体" w:cs="Times New Roman"/>
                <w:caps w:val="0"/>
                <w:color w:val="auto"/>
                <w:spacing w:val="0"/>
                <w:w w:val="100"/>
                <w:position w:val="0"/>
                <w:sz w:val="24"/>
              </w:rPr>
              <w:t>审批</w:t>
            </w:r>
            <w:r>
              <w:rPr>
                <w:rFonts w:hint="eastAsia" w:ascii="Times New Roman" w:hAnsi="Times New Roman" w:eastAsia="宋体" w:cs="Times New Roman"/>
                <w:caps w:val="0"/>
                <w:color w:val="auto"/>
                <w:spacing w:val="0"/>
                <w:w w:val="100"/>
                <w:position w:val="0"/>
                <w:sz w:val="24"/>
                <w:lang w:val="en-US" w:eastAsia="zh-CN"/>
              </w:rPr>
              <w:t>2020</w:t>
            </w:r>
            <w:r>
              <w:rPr>
                <w:rFonts w:hint="default" w:ascii="Times New Roman" w:hAnsi="Times New Roman" w:eastAsia="宋体" w:cs="Times New Roman"/>
                <w:caps w:val="0"/>
                <w:color w:val="auto"/>
                <w:spacing w:val="0"/>
                <w:w w:val="100"/>
                <w:position w:val="0"/>
                <w:sz w:val="24"/>
                <w:lang w:eastAsia="zh-CN"/>
              </w:rPr>
              <w:t>年</w:t>
            </w:r>
            <w:r>
              <w:rPr>
                <w:rFonts w:hint="eastAsia" w:ascii="Times New Roman" w:hAnsi="Times New Roman" w:eastAsia="宋体" w:cs="Times New Roman"/>
                <w:caps w:val="0"/>
                <w:color w:val="auto"/>
                <w:spacing w:val="0"/>
                <w:w w:val="100"/>
                <w:position w:val="0"/>
                <w:sz w:val="24"/>
                <w:lang w:val="en-US" w:eastAsia="zh-CN"/>
              </w:rPr>
              <w:t>12</w:t>
            </w:r>
            <w:r>
              <w:rPr>
                <w:rFonts w:hint="default" w:ascii="Times New Roman" w:hAnsi="Times New Roman" w:eastAsia="宋体" w:cs="Times New Roman"/>
                <w:caps w:val="0"/>
                <w:color w:val="auto"/>
                <w:spacing w:val="0"/>
                <w:w w:val="100"/>
                <w:position w:val="0"/>
                <w:sz w:val="24"/>
                <w:lang w:eastAsia="zh-CN"/>
              </w:rPr>
              <w:t>月</w:t>
            </w:r>
            <w:r>
              <w:rPr>
                <w:rFonts w:hint="eastAsia" w:ascii="Times New Roman" w:hAnsi="Times New Roman" w:eastAsia="宋体" w:cs="Times New Roman"/>
                <w:caps w:val="0"/>
                <w:color w:val="auto"/>
                <w:spacing w:val="0"/>
                <w:w w:val="100"/>
                <w:position w:val="0"/>
                <w:sz w:val="24"/>
                <w:lang w:val="en-US" w:eastAsia="zh-CN"/>
              </w:rPr>
              <w:t>31</w:t>
            </w:r>
            <w:r>
              <w:rPr>
                <w:rFonts w:hint="default" w:ascii="Times New Roman" w:hAnsi="Times New Roman" w:eastAsia="宋体" w:cs="Times New Roman"/>
                <w:caps w:val="0"/>
                <w:color w:val="auto"/>
                <w:spacing w:val="0"/>
                <w:w w:val="100"/>
                <w:position w:val="0"/>
                <w:sz w:val="24"/>
                <w:lang w:eastAsia="zh-CN"/>
              </w:rPr>
              <w:t>日取得</w:t>
            </w:r>
            <w:r>
              <w:rPr>
                <w:rFonts w:hint="eastAsia" w:ascii="Times New Roman" w:hAnsi="Times New Roman" w:eastAsia="宋体" w:cs="Times New Roman"/>
                <w:caps w:val="0"/>
                <w:color w:val="auto"/>
                <w:spacing w:val="0"/>
                <w:w w:val="100"/>
                <w:position w:val="0"/>
                <w:sz w:val="24"/>
                <w:lang w:val="en-US" w:eastAsia="zh-CN"/>
              </w:rPr>
              <w:t>池州市生态环境</w:t>
            </w:r>
            <w:r>
              <w:rPr>
                <w:rFonts w:hint="default" w:ascii="Times New Roman" w:hAnsi="Times New Roman" w:eastAsia="宋体" w:cs="Times New Roman"/>
                <w:caps w:val="0"/>
                <w:color w:val="auto"/>
                <w:spacing w:val="0"/>
                <w:w w:val="100"/>
                <w:position w:val="0"/>
                <w:sz w:val="24"/>
                <w:lang w:eastAsia="zh-CN"/>
              </w:rPr>
              <w:t>局文件</w:t>
            </w:r>
            <w:r>
              <w:rPr>
                <w:rFonts w:hint="default" w:ascii="Times New Roman" w:hAnsi="Times New Roman" w:eastAsia="宋体" w:cs="Times New Roman"/>
                <w:caps w:val="0"/>
                <w:color w:val="auto"/>
                <w:spacing w:val="0"/>
                <w:w w:val="100"/>
                <w:position w:val="0"/>
                <w:sz w:val="24"/>
              </w:rPr>
              <w:t>《关于中能建投池州新能源有限公司</w:t>
            </w:r>
            <w:r>
              <w:rPr>
                <w:rFonts w:hint="default" w:ascii="Times New Roman" w:hAnsi="Times New Roman" w:eastAsia="宋体" w:cs="Times New Roman"/>
                <w:caps w:val="0"/>
                <w:color w:val="auto"/>
                <w:spacing w:val="0"/>
                <w:w w:val="100"/>
                <w:position w:val="0"/>
                <w:sz w:val="24"/>
                <w:lang w:eastAsia="zh-CN"/>
              </w:rPr>
              <w:t>贵池区读山湖渔光互补光伏发电项目环境影响报告表的批复</w:t>
            </w:r>
            <w:r>
              <w:rPr>
                <w:rFonts w:hint="default" w:ascii="Times New Roman" w:hAnsi="Times New Roman" w:eastAsia="宋体" w:cs="Times New Roman"/>
                <w:caps w:val="0"/>
                <w:color w:val="auto"/>
                <w:spacing w:val="0"/>
                <w:w w:val="100"/>
                <w:position w:val="0"/>
                <w:sz w:val="24"/>
              </w:rPr>
              <w:t>》</w:t>
            </w:r>
            <w:r>
              <w:rPr>
                <w:rFonts w:hint="default" w:ascii="Times New Roman" w:hAnsi="Times New Roman" w:eastAsia="宋体" w:cs="Times New Roman"/>
                <w:caps w:val="0"/>
                <w:color w:val="auto"/>
                <w:spacing w:val="0"/>
                <w:w w:val="100"/>
                <w:position w:val="0"/>
                <w:sz w:val="24"/>
                <w:lang w:eastAsia="zh-CN"/>
              </w:rPr>
              <w:t>（</w:t>
            </w:r>
            <w:r>
              <w:rPr>
                <w:rFonts w:hint="eastAsia" w:ascii="Times New Roman" w:hAnsi="Times New Roman" w:eastAsia="宋体" w:cs="Times New Roman"/>
                <w:caps w:val="0"/>
                <w:color w:val="auto"/>
                <w:spacing w:val="0"/>
                <w:w w:val="100"/>
                <w:position w:val="0"/>
                <w:sz w:val="24"/>
                <w:lang w:val="en-US" w:eastAsia="zh-CN"/>
              </w:rPr>
              <w:t>贵环评</w:t>
            </w:r>
            <w:r>
              <w:rPr>
                <w:rFonts w:hint="default" w:ascii="Times New Roman" w:hAnsi="Times New Roman" w:eastAsia="宋体" w:cs="Times New Roman"/>
                <w:caps w:val="0"/>
                <w:color w:val="auto"/>
                <w:spacing w:val="0"/>
                <w:w w:val="100"/>
                <w:position w:val="0"/>
                <w:sz w:val="24"/>
                <w:lang w:eastAsia="zh-CN"/>
              </w:rPr>
              <w:t>[</w:t>
            </w:r>
            <w:r>
              <w:rPr>
                <w:rFonts w:hint="eastAsia" w:ascii="Times New Roman" w:hAnsi="Times New Roman" w:eastAsia="宋体" w:cs="Times New Roman"/>
                <w:caps w:val="0"/>
                <w:color w:val="auto"/>
                <w:spacing w:val="0"/>
                <w:w w:val="100"/>
                <w:position w:val="0"/>
                <w:sz w:val="24"/>
                <w:lang w:val="en-US" w:eastAsia="zh-CN"/>
              </w:rPr>
              <w:t>2020</w:t>
            </w:r>
            <w:r>
              <w:rPr>
                <w:rFonts w:hint="default" w:ascii="Times New Roman" w:hAnsi="Times New Roman" w:eastAsia="宋体" w:cs="Times New Roman"/>
                <w:caps w:val="0"/>
                <w:color w:val="auto"/>
                <w:spacing w:val="0"/>
                <w:w w:val="100"/>
                <w:position w:val="0"/>
                <w:sz w:val="24"/>
                <w:lang w:eastAsia="zh-CN"/>
              </w:rPr>
              <w:t>]</w:t>
            </w:r>
            <w:r>
              <w:rPr>
                <w:rFonts w:hint="eastAsia" w:ascii="Times New Roman" w:hAnsi="Times New Roman" w:eastAsia="宋体" w:cs="Times New Roman"/>
                <w:caps w:val="0"/>
                <w:color w:val="auto"/>
                <w:spacing w:val="0"/>
                <w:w w:val="100"/>
                <w:position w:val="0"/>
                <w:sz w:val="24"/>
                <w:lang w:val="en-US" w:eastAsia="zh-CN"/>
              </w:rPr>
              <w:t>60</w:t>
            </w:r>
            <w:r>
              <w:rPr>
                <w:rFonts w:hint="default" w:ascii="Times New Roman" w:hAnsi="Times New Roman" w:eastAsia="宋体" w:cs="Times New Roman"/>
                <w:caps w:val="0"/>
                <w:color w:val="auto"/>
                <w:spacing w:val="0"/>
                <w:w w:val="100"/>
                <w:position w:val="0"/>
                <w:sz w:val="24"/>
                <w:lang w:eastAsia="zh-CN"/>
              </w:rPr>
              <w:t>号）</w:t>
            </w:r>
            <w:r>
              <w:rPr>
                <w:rFonts w:hint="default" w:ascii="Times New Roman" w:hAnsi="Times New Roman" w:eastAsia="宋体" w:cs="Times New Roman"/>
                <w:caps w:val="0"/>
                <w:color w:val="auto"/>
                <w:spacing w:val="0"/>
                <w:w w:val="100"/>
                <w:position w:val="0"/>
                <w:sz w:val="24"/>
              </w:rPr>
              <w:t>。</w:t>
            </w:r>
          </w:p>
        </w:tc>
      </w:tr>
    </w:tbl>
    <w:p>
      <w:pPr>
        <w:pStyle w:val="16"/>
        <w:pageBreakBefore w:val="0"/>
        <w:tabs>
          <w:tab w:val="right" w:leader="dot" w:pos="9638"/>
        </w:tabs>
        <w:kinsoku/>
        <w:wordWrap/>
        <w:overflowPunct/>
        <w:topLinePunct w:val="0"/>
        <w:bidi w:val="0"/>
        <w:snapToGrid w:val="0"/>
        <w:spacing w:before="0" w:after="0" w:line="360" w:lineRule="auto"/>
        <w:ind w:left="0" w:leftChars="0" w:right="0"/>
        <w:rPr>
          <w:rFonts w:hint="default" w:ascii="Times New Roman" w:hAnsi="Times New Roman" w:eastAsia="宋体" w:cs="Times New Roman"/>
          <w:b w:val="0"/>
          <w:bCs w:val="0"/>
          <w:caps w:val="0"/>
          <w:color w:val="auto"/>
          <w:spacing w:val="0"/>
          <w:w w:val="100"/>
          <w:position w:val="0"/>
        </w:rPr>
      </w:pPr>
      <w:r>
        <w:rPr>
          <w:rFonts w:hint="default" w:ascii="Times New Roman" w:hAnsi="Times New Roman" w:eastAsia="宋体" w:cs="Times New Roman"/>
          <w:caps w:val="0"/>
          <w:color w:val="auto"/>
          <w:spacing w:val="0"/>
          <w:w w:val="100"/>
          <w:position w:val="0"/>
        </w:rPr>
        <w:br w:type="page"/>
      </w:r>
    </w:p>
    <w:p>
      <w:pPr>
        <w:pStyle w:val="3"/>
        <w:pageBreakBefore w:val="0"/>
        <w:kinsoku/>
        <w:wordWrap/>
        <w:overflowPunct/>
        <w:topLinePunct w:val="0"/>
        <w:bidi w:val="0"/>
        <w:snapToGrid w:val="0"/>
        <w:spacing w:before="0" w:after="0" w:line="360" w:lineRule="auto"/>
        <w:ind w:left="0" w:leftChars="0" w:right="0"/>
        <w:rPr>
          <w:rFonts w:hint="default" w:ascii="Times New Roman" w:hAnsi="Times New Roman" w:eastAsia="宋体" w:cs="Times New Roman"/>
          <w:caps w:val="0"/>
          <w:color w:val="auto"/>
          <w:spacing w:val="0"/>
          <w:w w:val="100"/>
          <w:kern w:val="2"/>
          <w:position w:val="0"/>
          <w:sz w:val="28"/>
          <w:szCs w:val="28"/>
        </w:rPr>
      </w:pPr>
      <w:bookmarkStart w:id="3" w:name="_Toc30669"/>
      <w:bookmarkStart w:id="4" w:name="_Toc22635_WPSOffice_Level1"/>
      <w:r>
        <w:rPr>
          <w:rFonts w:hint="default" w:ascii="Times New Roman" w:hAnsi="Times New Roman" w:eastAsia="宋体" w:cs="Times New Roman"/>
          <w:caps w:val="0"/>
          <w:color w:val="auto"/>
          <w:spacing w:val="0"/>
          <w:w w:val="100"/>
          <w:kern w:val="2"/>
          <w:position w:val="0"/>
          <w:sz w:val="28"/>
          <w:szCs w:val="28"/>
        </w:rPr>
        <w:t>表2 调查范围、因子、敏感目标和重点</w:t>
      </w:r>
      <w:bookmarkEnd w:id="2"/>
      <w:bookmarkEnd w:id="3"/>
      <w:bookmarkEnd w:id="4"/>
    </w:p>
    <w:tbl>
      <w:tblPr>
        <w:tblStyle w:val="2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7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7" w:type="dxa"/>
            <w:vAlign w:val="center"/>
          </w:tcPr>
          <w:p>
            <w:pPr>
              <w:pageBreakBefore w:val="0"/>
              <w:kinsoku/>
              <w:wordWrap/>
              <w:overflowPunct/>
              <w:topLinePunct w:val="0"/>
              <w:bidi w:val="0"/>
              <w:spacing w:after="0" w:line="360" w:lineRule="auto"/>
              <w:ind w:left="0" w:leftChars="0" w:right="0"/>
              <w:jc w:val="center"/>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调查范围</w:t>
            </w:r>
          </w:p>
        </w:tc>
        <w:tc>
          <w:tcPr>
            <w:tcW w:w="7905" w:type="dxa"/>
            <w:vAlign w:val="center"/>
          </w:tcPr>
          <w:p>
            <w:pPr>
              <w:pageBreakBefore w:val="0"/>
              <w:kinsoku/>
              <w:wordWrap/>
              <w:overflowPunct/>
              <w:topLinePunct w:val="0"/>
              <w:bidi w:val="0"/>
              <w:snapToGrid w:val="0"/>
              <w:spacing w:after="0" w:line="360" w:lineRule="auto"/>
              <w:ind w:left="0" w:leftChars="0" w:right="0" w:firstLine="480" w:firstLineChars="200"/>
              <w:jc w:val="both"/>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与环境影响评价报告表的评价范围一致，包括项目建设的实际生态影响区和其它影响区。</w:t>
            </w:r>
          </w:p>
          <w:p>
            <w:pPr>
              <w:pageBreakBefore w:val="0"/>
              <w:kinsoku/>
              <w:wordWrap/>
              <w:overflowPunct/>
              <w:topLinePunct w:val="0"/>
              <w:bidi w:val="0"/>
              <w:snapToGrid w:val="0"/>
              <w:spacing w:after="0" w:line="360" w:lineRule="auto"/>
              <w:ind w:left="0" w:leftChars="0" w:right="0" w:firstLine="480" w:firstLineChars="200"/>
              <w:jc w:val="both"/>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1、环境空气：大气调查范围为施工场地周围TSP影响区域及敏感点。</w:t>
            </w:r>
          </w:p>
          <w:p>
            <w:pPr>
              <w:pageBreakBefore w:val="0"/>
              <w:kinsoku/>
              <w:wordWrap/>
              <w:overflowPunct/>
              <w:topLinePunct w:val="0"/>
              <w:bidi w:val="0"/>
              <w:snapToGrid w:val="0"/>
              <w:spacing w:after="0" w:line="360" w:lineRule="auto"/>
              <w:ind w:left="0" w:leftChars="0" w:right="0" w:firstLine="480" w:firstLineChars="200"/>
              <w:jc w:val="both"/>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2、水环境：施工期废水的去向、工程所在区域水域。</w:t>
            </w:r>
          </w:p>
          <w:p>
            <w:pPr>
              <w:pageBreakBefore w:val="0"/>
              <w:kinsoku/>
              <w:wordWrap/>
              <w:overflowPunct/>
              <w:topLinePunct w:val="0"/>
              <w:bidi w:val="0"/>
              <w:snapToGrid w:val="0"/>
              <w:spacing w:after="0" w:line="360" w:lineRule="auto"/>
              <w:ind w:left="0" w:leftChars="0" w:right="0" w:firstLine="480" w:firstLineChars="200"/>
              <w:jc w:val="both"/>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3、声环境：厂界外200米以内区域及其敏感点；</w:t>
            </w:r>
          </w:p>
          <w:p>
            <w:pPr>
              <w:pageBreakBefore w:val="0"/>
              <w:kinsoku/>
              <w:wordWrap/>
              <w:overflowPunct/>
              <w:topLinePunct w:val="0"/>
              <w:bidi w:val="0"/>
              <w:snapToGrid w:val="0"/>
              <w:spacing w:after="0" w:line="360" w:lineRule="auto"/>
              <w:ind w:left="0" w:leftChars="0" w:right="0" w:firstLine="480" w:firstLineChars="200"/>
              <w:jc w:val="both"/>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4、固废：</w:t>
            </w:r>
            <w:r>
              <w:rPr>
                <w:rFonts w:hint="eastAsia" w:ascii="Times New Roman" w:hAnsi="Times New Roman" w:cs="Times New Roman"/>
                <w:caps w:val="0"/>
                <w:color w:val="auto"/>
                <w:spacing w:val="0"/>
                <w:w w:val="100"/>
                <w:position w:val="0"/>
                <w:sz w:val="24"/>
                <w:szCs w:val="24"/>
                <w:lang w:val="en-US" w:eastAsia="zh-CN"/>
              </w:rPr>
              <w:t>固废</w:t>
            </w:r>
            <w:r>
              <w:rPr>
                <w:rFonts w:hint="default" w:ascii="Times New Roman" w:hAnsi="Times New Roman" w:eastAsia="宋体" w:cs="Times New Roman"/>
                <w:caps w:val="0"/>
                <w:color w:val="auto"/>
                <w:spacing w:val="0"/>
                <w:w w:val="100"/>
                <w:position w:val="0"/>
                <w:sz w:val="24"/>
                <w:szCs w:val="24"/>
              </w:rPr>
              <w:t>以及生活垃圾的去向；</w:t>
            </w:r>
          </w:p>
          <w:p>
            <w:pPr>
              <w:pageBreakBefore w:val="0"/>
              <w:kinsoku/>
              <w:wordWrap/>
              <w:overflowPunct/>
              <w:topLinePunct w:val="0"/>
              <w:bidi w:val="0"/>
              <w:snapToGrid w:val="0"/>
              <w:spacing w:after="0" w:line="360" w:lineRule="auto"/>
              <w:ind w:left="0" w:leftChars="0" w:right="0" w:firstLine="480" w:firstLineChars="200"/>
              <w:jc w:val="both"/>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5、生态环境：工程施工影响区域。</w:t>
            </w:r>
          </w:p>
          <w:p>
            <w:pPr>
              <w:pageBreakBefore w:val="0"/>
              <w:kinsoku/>
              <w:wordWrap/>
              <w:overflowPunct/>
              <w:topLinePunct w:val="0"/>
              <w:bidi w:val="0"/>
              <w:snapToGrid w:val="0"/>
              <w:spacing w:after="0" w:line="360" w:lineRule="auto"/>
              <w:ind w:left="0" w:leftChars="0" w:right="0" w:firstLine="480" w:firstLineChars="200"/>
              <w:jc w:val="both"/>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备注：本次验收不包括电磁辐射验收内容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7" w:type="dxa"/>
            <w:vAlign w:val="center"/>
          </w:tcPr>
          <w:p>
            <w:pPr>
              <w:pageBreakBefore w:val="0"/>
              <w:kinsoku/>
              <w:wordWrap/>
              <w:overflowPunct/>
              <w:topLinePunct w:val="0"/>
              <w:bidi w:val="0"/>
              <w:spacing w:after="0" w:line="360" w:lineRule="auto"/>
              <w:ind w:left="0" w:leftChars="0" w:right="0"/>
              <w:jc w:val="center"/>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调查因子</w:t>
            </w:r>
          </w:p>
        </w:tc>
        <w:tc>
          <w:tcPr>
            <w:tcW w:w="7905" w:type="dxa"/>
            <w:vAlign w:val="center"/>
          </w:tcPr>
          <w:p>
            <w:pPr>
              <w:pageBreakBefore w:val="0"/>
              <w:kinsoku/>
              <w:wordWrap/>
              <w:overflowPunct/>
              <w:topLinePunct w:val="0"/>
              <w:bidi w:val="0"/>
              <w:snapToGrid w:val="0"/>
              <w:spacing w:after="0" w:line="360" w:lineRule="auto"/>
              <w:ind w:left="0" w:leftChars="0" w:right="0" w:firstLine="480" w:firstLineChars="200"/>
              <w:jc w:val="left"/>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1、环境空气：SO</w:t>
            </w:r>
            <w:r>
              <w:rPr>
                <w:rFonts w:hint="default" w:ascii="Times New Roman" w:hAnsi="Times New Roman" w:eastAsia="宋体" w:cs="Times New Roman"/>
                <w:caps w:val="0"/>
                <w:color w:val="auto"/>
                <w:spacing w:val="0"/>
                <w:w w:val="100"/>
                <w:position w:val="0"/>
                <w:sz w:val="24"/>
                <w:szCs w:val="24"/>
                <w:vertAlign w:val="subscript"/>
              </w:rPr>
              <w:t>2</w:t>
            </w:r>
            <w:r>
              <w:rPr>
                <w:rFonts w:hint="default" w:ascii="Times New Roman" w:hAnsi="Times New Roman" w:eastAsia="宋体" w:cs="Times New Roman"/>
                <w:caps w:val="0"/>
                <w:color w:val="auto"/>
                <w:spacing w:val="0"/>
                <w:w w:val="100"/>
                <w:position w:val="0"/>
                <w:sz w:val="24"/>
                <w:szCs w:val="24"/>
              </w:rPr>
              <w:t>、NO</w:t>
            </w:r>
            <w:r>
              <w:rPr>
                <w:rFonts w:hint="default" w:ascii="Times New Roman" w:hAnsi="Times New Roman" w:eastAsia="宋体" w:cs="Times New Roman"/>
                <w:caps w:val="0"/>
                <w:color w:val="auto"/>
                <w:spacing w:val="0"/>
                <w:w w:val="100"/>
                <w:position w:val="0"/>
                <w:sz w:val="24"/>
                <w:szCs w:val="24"/>
                <w:vertAlign w:val="subscript"/>
              </w:rPr>
              <w:t>2</w:t>
            </w:r>
            <w:r>
              <w:rPr>
                <w:rFonts w:hint="default" w:ascii="Times New Roman" w:hAnsi="Times New Roman" w:eastAsia="宋体" w:cs="Times New Roman"/>
                <w:caps w:val="0"/>
                <w:color w:val="auto"/>
                <w:spacing w:val="0"/>
                <w:w w:val="100"/>
                <w:position w:val="0"/>
                <w:sz w:val="24"/>
                <w:szCs w:val="24"/>
              </w:rPr>
              <w:t>、PM</w:t>
            </w:r>
            <w:r>
              <w:rPr>
                <w:rFonts w:hint="default" w:ascii="Times New Roman" w:hAnsi="Times New Roman" w:eastAsia="宋体" w:cs="Times New Roman"/>
                <w:caps w:val="0"/>
                <w:color w:val="auto"/>
                <w:spacing w:val="0"/>
                <w:w w:val="100"/>
                <w:position w:val="0"/>
                <w:sz w:val="24"/>
                <w:szCs w:val="24"/>
                <w:vertAlign w:val="subscript"/>
              </w:rPr>
              <w:t>10</w:t>
            </w:r>
            <w:r>
              <w:rPr>
                <w:rFonts w:hint="default" w:ascii="Times New Roman" w:hAnsi="Times New Roman" w:eastAsia="宋体" w:cs="Times New Roman"/>
                <w:caps w:val="0"/>
                <w:color w:val="auto"/>
                <w:spacing w:val="0"/>
                <w:w w:val="100"/>
                <w:position w:val="0"/>
                <w:sz w:val="24"/>
                <w:szCs w:val="24"/>
              </w:rPr>
              <w:t>；</w:t>
            </w:r>
          </w:p>
          <w:p>
            <w:pPr>
              <w:pageBreakBefore w:val="0"/>
              <w:kinsoku/>
              <w:wordWrap/>
              <w:overflowPunct/>
              <w:topLinePunct w:val="0"/>
              <w:bidi w:val="0"/>
              <w:snapToGrid w:val="0"/>
              <w:spacing w:after="0" w:line="360" w:lineRule="auto"/>
              <w:ind w:left="0" w:leftChars="0" w:right="0" w:firstLine="480" w:firstLineChars="200"/>
              <w:jc w:val="left"/>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2、声环境：等效连续A声级；</w:t>
            </w:r>
          </w:p>
          <w:p>
            <w:pPr>
              <w:pageBreakBefore w:val="0"/>
              <w:kinsoku/>
              <w:wordWrap/>
              <w:overflowPunct/>
              <w:topLinePunct w:val="0"/>
              <w:bidi w:val="0"/>
              <w:snapToGrid w:val="0"/>
              <w:spacing w:after="0" w:line="360" w:lineRule="auto"/>
              <w:ind w:left="0" w:leftChars="0" w:right="0" w:firstLine="480" w:firstLineChars="200"/>
              <w:jc w:val="left"/>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3、地表水：pH、CODcr，BOD</w:t>
            </w:r>
            <w:r>
              <w:rPr>
                <w:rFonts w:hint="default" w:ascii="Times New Roman" w:hAnsi="Times New Roman" w:eastAsia="宋体" w:cs="Times New Roman"/>
                <w:caps w:val="0"/>
                <w:color w:val="auto"/>
                <w:spacing w:val="0"/>
                <w:w w:val="100"/>
                <w:position w:val="0"/>
                <w:sz w:val="24"/>
                <w:szCs w:val="24"/>
                <w:vertAlign w:val="subscript"/>
              </w:rPr>
              <w:t>5</w:t>
            </w:r>
            <w:r>
              <w:rPr>
                <w:rFonts w:hint="default" w:ascii="Times New Roman" w:hAnsi="Times New Roman" w:eastAsia="宋体" w:cs="Times New Roman"/>
                <w:caps w:val="0"/>
                <w:color w:val="auto"/>
                <w:spacing w:val="0"/>
                <w:w w:val="100"/>
                <w:position w:val="0"/>
                <w:sz w:val="24"/>
                <w:szCs w:val="24"/>
              </w:rPr>
              <w:t>、SS、氨氮、总氮、总磷和石油类；</w:t>
            </w:r>
          </w:p>
          <w:p>
            <w:pPr>
              <w:pageBreakBefore w:val="0"/>
              <w:kinsoku/>
              <w:wordWrap/>
              <w:overflowPunct/>
              <w:topLinePunct w:val="0"/>
              <w:bidi w:val="0"/>
              <w:snapToGrid w:val="0"/>
              <w:spacing w:after="0" w:line="360" w:lineRule="auto"/>
              <w:ind w:left="0" w:leftChars="0" w:right="0" w:firstLine="480" w:firstLineChars="200"/>
              <w:jc w:val="left"/>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4、生态环境：工程永久占地、施工临时占地情况；弃土弃渣的处置情况；植被恢复情况和水土保持措施落实情况。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7" w:type="dxa"/>
            <w:vAlign w:val="center"/>
          </w:tcPr>
          <w:p>
            <w:pPr>
              <w:pageBreakBefore w:val="0"/>
              <w:kinsoku/>
              <w:wordWrap/>
              <w:overflowPunct/>
              <w:topLinePunct w:val="0"/>
              <w:bidi w:val="0"/>
              <w:snapToGrid w:val="0"/>
              <w:spacing w:after="0" w:line="360" w:lineRule="auto"/>
              <w:ind w:left="0" w:leftChars="0" w:right="0"/>
              <w:jc w:val="center"/>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环境敏感目标</w:t>
            </w:r>
          </w:p>
        </w:tc>
        <w:tc>
          <w:tcPr>
            <w:tcW w:w="7905" w:type="dxa"/>
            <w:vAlign w:val="center"/>
          </w:tcPr>
          <w:p>
            <w:pPr>
              <w:pageBreakBefore w:val="0"/>
              <w:kinsoku/>
              <w:wordWrap/>
              <w:overflowPunct/>
              <w:topLinePunct w:val="0"/>
              <w:bidi w:val="0"/>
              <w:spacing w:after="0" w:line="360" w:lineRule="auto"/>
              <w:ind w:left="0" w:leftChars="0" w:right="0" w:firstLine="480" w:firstLineChars="200"/>
              <w:jc w:val="both"/>
              <w:rPr>
                <w:rFonts w:hint="default" w:ascii="Times New Roman" w:hAnsi="Times New Roman" w:eastAsia="宋体" w:cs="Times New Roman"/>
                <w:caps w:val="0"/>
                <w:color w:val="auto"/>
                <w:spacing w:val="0"/>
                <w:w w:val="100"/>
                <w:position w:val="0"/>
                <w:sz w:val="24"/>
              </w:rPr>
            </w:pPr>
            <w:r>
              <w:rPr>
                <w:rFonts w:hint="default" w:ascii="Times New Roman" w:hAnsi="Times New Roman" w:eastAsia="宋体" w:cs="Times New Roman"/>
                <w:caps w:val="0"/>
                <w:color w:val="auto"/>
                <w:spacing w:val="0"/>
                <w:w w:val="100"/>
                <w:position w:val="0"/>
                <w:sz w:val="24"/>
                <w:szCs w:val="24"/>
              </w:rPr>
              <w:t>本次验收对照环境影响报告表所列的环境保护目标，经现场调查核实，确认本项目验收调查范围内不涉及自然保护区、风景名胜区、森林公园及饮用水源保护区等生态保护目标，经调查，本项目主要环境保护目标为周边临近居民点</w:t>
            </w:r>
            <w:r>
              <w:rPr>
                <w:rFonts w:hint="eastAsia" w:ascii="Times New Roman" w:hAnsi="Times New Roman" w:eastAsia="宋体" w:cs="Times New Roman"/>
                <w:caps w:val="0"/>
                <w:color w:val="auto"/>
                <w:spacing w:val="0"/>
                <w:w w:val="100"/>
                <w:position w:val="0"/>
                <w:sz w:val="24"/>
                <w:szCs w:val="24"/>
                <w:lang w:val="en-US" w:eastAsia="zh-CN"/>
              </w:rPr>
              <w:t>及秋浦河</w:t>
            </w:r>
            <w:r>
              <w:rPr>
                <w:rFonts w:hint="default" w:ascii="Times New Roman" w:hAnsi="Times New Roman" w:eastAsia="宋体" w:cs="Times New Roman"/>
                <w:caps w:val="0"/>
                <w:color w:val="auto"/>
                <w:spacing w:val="0"/>
                <w:w w:val="100"/>
                <w:position w:val="0"/>
                <w:sz w:val="24"/>
                <w:szCs w:val="24"/>
              </w:rPr>
              <w:t>，与环评阶段保护目标一致，无变化，具体情况详见表2-1。见表2-1。</w:t>
            </w:r>
          </w:p>
          <w:p>
            <w:pPr>
              <w:pageBreakBefore w:val="0"/>
              <w:kinsoku/>
              <w:wordWrap/>
              <w:overflowPunct/>
              <w:topLinePunct w:val="0"/>
              <w:bidi w:val="0"/>
              <w:spacing w:after="0" w:line="360" w:lineRule="auto"/>
              <w:ind w:left="0" w:leftChars="0" w:right="0"/>
              <w:jc w:val="center"/>
              <w:rPr>
                <w:rFonts w:hint="default" w:ascii="Times New Roman" w:hAnsi="Times New Roman" w:eastAsia="宋体" w:cs="Times New Roman"/>
                <w:b/>
                <w:caps w:val="0"/>
                <w:color w:val="auto"/>
                <w:spacing w:val="0"/>
                <w:w w:val="100"/>
                <w:position w:val="0"/>
                <w:sz w:val="24"/>
                <w:szCs w:val="24"/>
              </w:rPr>
            </w:pPr>
            <w:r>
              <w:rPr>
                <w:rFonts w:hint="default" w:ascii="Times New Roman" w:hAnsi="Times New Roman" w:eastAsia="宋体" w:cs="Times New Roman"/>
                <w:b/>
                <w:caps w:val="0"/>
                <w:color w:val="auto"/>
                <w:spacing w:val="0"/>
                <w:w w:val="100"/>
                <w:position w:val="0"/>
                <w:sz w:val="24"/>
                <w:szCs w:val="24"/>
              </w:rPr>
              <w:t>表2-1主要环境保护目标</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856"/>
              <w:gridCol w:w="856"/>
              <w:gridCol w:w="957"/>
              <w:gridCol w:w="1176"/>
              <w:gridCol w:w="961"/>
              <w:gridCol w:w="2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77" w:type="pct"/>
                  <w:vAlign w:val="center"/>
                </w:tcPr>
                <w:p>
                  <w:pPr>
                    <w:pStyle w:val="30"/>
                    <w:keepLines w:val="0"/>
                    <w:pageBreakBefore w:val="0"/>
                    <w:kinsoku/>
                    <w:wordWrap/>
                    <w:overflowPunct/>
                    <w:topLinePunct w:val="0"/>
                    <w:autoSpaceDE/>
                    <w:autoSpaceDN/>
                    <w:bidi w:val="0"/>
                    <w:spacing w:after="0"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w:t>
                  </w:r>
                </w:p>
                <w:p>
                  <w:pPr>
                    <w:pStyle w:val="39"/>
                    <w:keepLines w:val="0"/>
                    <w:pageBreakBefore w:val="0"/>
                    <w:kinsoku/>
                    <w:wordWrap/>
                    <w:overflowPunct/>
                    <w:topLinePunct w:val="0"/>
                    <w:autoSpaceDE/>
                    <w:autoSpaceDN/>
                    <w:bidi w:val="0"/>
                    <w:spacing w:after="0"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要素</w:t>
                  </w:r>
                </w:p>
              </w:tc>
              <w:tc>
                <w:tcPr>
                  <w:tcW w:w="557" w:type="pct"/>
                  <w:vAlign w:val="center"/>
                </w:tcPr>
                <w:p>
                  <w:pPr>
                    <w:pStyle w:val="39"/>
                    <w:keepLines w:val="0"/>
                    <w:pageBreakBefore w:val="0"/>
                    <w:kinsoku/>
                    <w:wordWrap/>
                    <w:overflowPunct/>
                    <w:topLinePunct w:val="0"/>
                    <w:autoSpaceDE/>
                    <w:autoSpaceDN/>
                    <w:bidi w:val="0"/>
                    <w:spacing w:after="0" w:line="240" w:lineRule="auto"/>
                    <w:ind w:firstLine="0" w:firstLineChars="0"/>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所属工程</w:t>
                  </w:r>
                </w:p>
              </w:tc>
              <w:tc>
                <w:tcPr>
                  <w:tcW w:w="557" w:type="pct"/>
                  <w:vAlign w:val="center"/>
                </w:tcPr>
                <w:p>
                  <w:pPr>
                    <w:pStyle w:val="39"/>
                    <w:keepLines w:val="0"/>
                    <w:pageBreakBefore w:val="0"/>
                    <w:kinsoku/>
                    <w:wordWrap/>
                    <w:overflowPunct/>
                    <w:topLinePunct w:val="0"/>
                    <w:autoSpaceDE/>
                    <w:autoSpaceDN/>
                    <w:bidi w:val="0"/>
                    <w:spacing w:after="0"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环境保护目标名称</w:t>
                  </w:r>
                </w:p>
              </w:tc>
              <w:tc>
                <w:tcPr>
                  <w:tcW w:w="623" w:type="pct"/>
                  <w:vAlign w:val="center"/>
                </w:tcPr>
                <w:p>
                  <w:pPr>
                    <w:pStyle w:val="39"/>
                    <w:keepLines w:val="0"/>
                    <w:pageBreakBefore w:val="0"/>
                    <w:kinsoku/>
                    <w:wordWrap/>
                    <w:overflowPunct/>
                    <w:topLinePunct w:val="0"/>
                    <w:autoSpaceDE/>
                    <w:autoSpaceDN/>
                    <w:bidi w:val="0"/>
                    <w:spacing w:after="0"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rPr>
                    <w:t>相对</w:t>
                  </w:r>
                  <w:r>
                    <w:rPr>
                      <w:rFonts w:hint="eastAsia" w:cs="Times New Roman"/>
                      <w:color w:val="auto"/>
                      <w:kern w:val="2"/>
                      <w:sz w:val="21"/>
                      <w:szCs w:val="21"/>
                      <w:highlight w:val="none"/>
                      <w:lang w:val="en-US" w:eastAsia="zh-CN"/>
                    </w:rPr>
                    <w:t>厂址</w:t>
                  </w:r>
                  <w:r>
                    <w:rPr>
                      <w:rFonts w:hint="default" w:ascii="Times New Roman" w:hAnsi="Times New Roman" w:cs="Times New Roman"/>
                      <w:color w:val="auto"/>
                      <w:kern w:val="2"/>
                      <w:sz w:val="21"/>
                      <w:szCs w:val="21"/>
                      <w:highlight w:val="none"/>
                    </w:rPr>
                    <w:t>方位</w:t>
                  </w:r>
                </w:p>
              </w:tc>
              <w:tc>
                <w:tcPr>
                  <w:tcW w:w="765" w:type="pct"/>
                  <w:vAlign w:val="center"/>
                </w:tcPr>
                <w:p>
                  <w:pPr>
                    <w:pStyle w:val="39"/>
                    <w:keepLines w:val="0"/>
                    <w:pageBreakBefore w:val="0"/>
                    <w:kinsoku/>
                    <w:wordWrap/>
                    <w:overflowPunct/>
                    <w:topLinePunct w:val="0"/>
                    <w:autoSpaceDE/>
                    <w:autoSpaceDN/>
                    <w:bidi w:val="0"/>
                    <w:spacing w:after="0"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规模</w:t>
                  </w:r>
                </w:p>
              </w:tc>
              <w:tc>
                <w:tcPr>
                  <w:tcW w:w="625" w:type="pct"/>
                  <w:vAlign w:val="center"/>
                </w:tcPr>
                <w:p>
                  <w:pPr>
                    <w:pStyle w:val="39"/>
                    <w:keepLines w:val="0"/>
                    <w:pageBreakBefore w:val="0"/>
                    <w:kinsoku/>
                    <w:wordWrap/>
                    <w:overflowPunct/>
                    <w:topLinePunct w:val="0"/>
                    <w:autoSpaceDE/>
                    <w:autoSpaceDN/>
                    <w:bidi w:val="0"/>
                    <w:spacing w:after="0"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相对最近厂界距离（m）</w:t>
                  </w:r>
                </w:p>
              </w:tc>
              <w:tc>
                <w:tcPr>
                  <w:tcW w:w="1393" w:type="pct"/>
                  <w:vAlign w:val="center"/>
                </w:tcPr>
                <w:p>
                  <w:pPr>
                    <w:pStyle w:val="39"/>
                    <w:keepLines w:val="0"/>
                    <w:pageBreakBefore w:val="0"/>
                    <w:kinsoku/>
                    <w:wordWrap/>
                    <w:overflowPunct/>
                    <w:topLinePunct w:val="0"/>
                    <w:autoSpaceDE/>
                    <w:autoSpaceDN/>
                    <w:bidi w:val="0"/>
                    <w:spacing w:after="0"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jc w:val="center"/>
              </w:trPr>
              <w:tc>
                <w:tcPr>
                  <w:tcW w:w="477" w:type="pct"/>
                  <w:vAlign w:val="center"/>
                </w:tcPr>
                <w:p>
                  <w:pPr>
                    <w:pStyle w:val="39"/>
                    <w:keepLines w:val="0"/>
                    <w:pageBreakBefore w:val="0"/>
                    <w:kinsoku/>
                    <w:wordWrap/>
                    <w:overflowPunct/>
                    <w:topLinePunct w:val="0"/>
                    <w:autoSpaceDE/>
                    <w:autoSpaceDN/>
                    <w:bidi w:val="0"/>
                    <w:spacing w:after="0"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水环境</w:t>
                  </w:r>
                </w:p>
              </w:tc>
              <w:tc>
                <w:tcPr>
                  <w:tcW w:w="557" w:type="pct"/>
                  <w:vAlign w:val="center"/>
                </w:tcPr>
                <w:p>
                  <w:pPr>
                    <w:pStyle w:val="39"/>
                    <w:keepLines w:val="0"/>
                    <w:pageBreakBefore w:val="0"/>
                    <w:kinsoku/>
                    <w:wordWrap/>
                    <w:overflowPunct/>
                    <w:topLinePunct w:val="0"/>
                    <w:autoSpaceDE/>
                    <w:autoSpaceDN/>
                    <w:bidi w:val="0"/>
                    <w:spacing w:after="0" w:line="240" w:lineRule="auto"/>
                    <w:ind w:firstLine="0" w:firstLineChars="0"/>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557" w:type="pct"/>
                  <w:vAlign w:val="center"/>
                </w:tcPr>
                <w:p>
                  <w:pPr>
                    <w:pStyle w:val="39"/>
                    <w:keepLines w:val="0"/>
                    <w:pageBreakBefore w:val="0"/>
                    <w:kinsoku/>
                    <w:wordWrap/>
                    <w:overflowPunct/>
                    <w:topLinePunct w:val="0"/>
                    <w:autoSpaceDE/>
                    <w:autoSpaceDN/>
                    <w:bidi w:val="0"/>
                    <w:spacing w:after="0"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秋浦河</w:t>
                  </w:r>
                </w:p>
              </w:tc>
              <w:tc>
                <w:tcPr>
                  <w:tcW w:w="623" w:type="pct"/>
                  <w:vAlign w:val="center"/>
                </w:tcPr>
                <w:p>
                  <w:pPr>
                    <w:pStyle w:val="39"/>
                    <w:keepLines w:val="0"/>
                    <w:pageBreakBefore w:val="0"/>
                    <w:kinsoku/>
                    <w:wordWrap/>
                    <w:overflowPunct/>
                    <w:topLinePunct w:val="0"/>
                    <w:autoSpaceDE/>
                    <w:autoSpaceDN/>
                    <w:bidi w:val="0"/>
                    <w:spacing w:after="0" w:line="240" w:lineRule="auto"/>
                    <w:ind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E</w:t>
                  </w:r>
                </w:p>
              </w:tc>
              <w:tc>
                <w:tcPr>
                  <w:tcW w:w="765" w:type="pct"/>
                  <w:vAlign w:val="center"/>
                </w:tcPr>
                <w:p>
                  <w:pPr>
                    <w:pStyle w:val="39"/>
                    <w:keepLines w:val="0"/>
                    <w:pageBreakBefore w:val="0"/>
                    <w:kinsoku/>
                    <w:wordWrap/>
                    <w:overflowPunct/>
                    <w:topLinePunct w:val="0"/>
                    <w:autoSpaceDE/>
                    <w:autoSpaceDN/>
                    <w:bidi w:val="0"/>
                    <w:spacing w:after="0"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小河</w:t>
                  </w:r>
                </w:p>
              </w:tc>
              <w:tc>
                <w:tcPr>
                  <w:tcW w:w="625" w:type="pct"/>
                  <w:vAlign w:val="center"/>
                </w:tcPr>
                <w:p>
                  <w:pPr>
                    <w:pStyle w:val="39"/>
                    <w:keepLines w:val="0"/>
                    <w:pageBreakBefore w:val="0"/>
                    <w:kinsoku/>
                    <w:wordWrap/>
                    <w:overflowPunct/>
                    <w:topLinePunct w:val="0"/>
                    <w:autoSpaceDE/>
                    <w:autoSpaceDN/>
                    <w:bidi w:val="0"/>
                    <w:spacing w:after="0"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1845</w:t>
                  </w:r>
                </w:p>
              </w:tc>
              <w:tc>
                <w:tcPr>
                  <w:tcW w:w="1393" w:type="pct"/>
                  <w:vAlign w:val="center"/>
                </w:tcPr>
                <w:p>
                  <w:pPr>
                    <w:pStyle w:val="39"/>
                    <w:keepLines w:val="0"/>
                    <w:pageBreakBefore w:val="0"/>
                    <w:kinsoku/>
                    <w:wordWrap/>
                    <w:overflowPunct/>
                    <w:topLinePunct w:val="0"/>
                    <w:autoSpaceDE/>
                    <w:autoSpaceDN/>
                    <w:bidi w:val="0"/>
                    <w:spacing w:after="0"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《地表水环境质量标准》(GB3838-2002)Ⅱ类标准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jc w:val="center"/>
              </w:trPr>
              <w:tc>
                <w:tcPr>
                  <w:tcW w:w="477" w:type="pct"/>
                  <w:vMerge w:val="restart"/>
                  <w:vAlign w:val="center"/>
                </w:tcPr>
                <w:p>
                  <w:pPr>
                    <w:pStyle w:val="39"/>
                    <w:keepLines w:val="0"/>
                    <w:pageBreakBefore w:val="0"/>
                    <w:kinsoku/>
                    <w:wordWrap/>
                    <w:overflowPunct/>
                    <w:topLinePunct w:val="0"/>
                    <w:autoSpaceDE/>
                    <w:autoSpaceDN/>
                    <w:bidi w:val="0"/>
                    <w:spacing w:after="0" w:line="240" w:lineRule="auto"/>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声环境</w:t>
                  </w:r>
                </w:p>
              </w:tc>
              <w:tc>
                <w:tcPr>
                  <w:tcW w:w="557" w:type="pct"/>
                  <w:vMerge w:val="restart"/>
                  <w:vAlign w:val="center"/>
                </w:tcPr>
                <w:p>
                  <w:pPr>
                    <w:pStyle w:val="39"/>
                    <w:keepLines w:val="0"/>
                    <w:pageBreakBefore w:val="0"/>
                    <w:kinsoku/>
                    <w:wordWrap/>
                    <w:overflowPunct/>
                    <w:topLinePunct w:val="0"/>
                    <w:autoSpaceDE/>
                    <w:autoSpaceDN/>
                    <w:bidi w:val="0"/>
                    <w:spacing w:after="0" w:line="240" w:lineRule="auto"/>
                    <w:ind w:firstLine="0" w:firstLineChars="0"/>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光伏区（边缘最近区）</w:t>
                  </w:r>
                </w:p>
              </w:tc>
              <w:tc>
                <w:tcPr>
                  <w:tcW w:w="557" w:type="pct"/>
                  <w:vAlign w:val="center"/>
                </w:tcPr>
                <w:p>
                  <w:pPr>
                    <w:keepLines w:val="0"/>
                    <w:pageBreakBefore w:val="0"/>
                    <w:kinsoku/>
                    <w:wordWrap/>
                    <w:overflowPunct/>
                    <w:topLinePunct w:val="0"/>
                    <w:autoSpaceDE/>
                    <w:autoSpaceDN/>
                    <w:bidi w:val="0"/>
                    <w:spacing w:after="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小湾</w:t>
                  </w:r>
                </w:p>
              </w:tc>
              <w:tc>
                <w:tcPr>
                  <w:tcW w:w="623" w:type="pct"/>
                  <w:vAlign w:val="center"/>
                </w:tcPr>
                <w:p>
                  <w:pPr>
                    <w:pStyle w:val="39"/>
                    <w:keepLines w:val="0"/>
                    <w:pageBreakBefore w:val="0"/>
                    <w:kinsoku/>
                    <w:wordWrap/>
                    <w:overflowPunct/>
                    <w:topLinePunct w:val="0"/>
                    <w:autoSpaceDE/>
                    <w:autoSpaceDN/>
                    <w:bidi w:val="0"/>
                    <w:spacing w:after="0"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w:t>
                  </w:r>
                </w:p>
              </w:tc>
              <w:tc>
                <w:tcPr>
                  <w:tcW w:w="765" w:type="pct"/>
                  <w:vAlign w:val="center"/>
                </w:tcPr>
                <w:p>
                  <w:pPr>
                    <w:pStyle w:val="39"/>
                    <w:keepLines w:val="0"/>
                    <w:pageBreakBefore w:val="0"/>
                    <w:kinsoku/>
                    <w:wordWrap/>
                    <w:overflowPunct/>
                    <w:topLinePunct w:val="0"/>
                    <w:autoSpaceDE/>
                    <w:autoSpaceDN/>
                    <w:bidi w:val="0"/>
                    <w:spacing w:after="0" w:line="240" w:lineRule="auto"/>
                    <w:ind w:firstLine="0" w:firstLineChars="0"/>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22</w:t>
                  </w:r>
                  <w:r>
                    <w:rPr>
                      <w:rFonts w:hint="default" w:ascii="Times New Roman" w:hAnsi="Times New Roman" w:cs="Times New Roman"/>
                      <w:color w:val="auto"/>
                      <w:sz w:val="21"/>
                      <w:szCs w:val="21"/>
                      <w:highlight w:val="none"/>
                    </w:rPr>
                    <w:t>人/7户</w:t>
                  </w:r>
                </w:p>
              </w:tc>
              <w:tc>
                <w:tcPr>
                  <w:tcW w:w="625" w:type="pct"/>
                  <w:vAlign w:val="center"/>
                </w:tcPr>
                <w:p>
                  <w:pPr>
                    <w:pStyle w:val="39"/>
                    <w:keepLines w:val="0"/>
                    <w:pageBreakBefore w:val="0"/>
                    <w:kinsoku/>
                    <w:wordWrap/>
                    <w:overflowPunct/>
                    <w:topLinePunct w:val="0"/>
                    <w:autoSpaceDE/>
                    <w:autoSpaceDN/>
                    <w:bidi w:val="0"/>
                    <w:spacing w:after="0"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42</w:t>
                  </w:r>
                </w:p>
              </w:tc>
              <w:tc>
                <w:tcPr>
                  <w:tcW w:w="1393" w:type="pct"/>
                  <w:vMerge w:val="restart"/>
                  <w:vAlign w:val="center"/>
                </w:tcPr>
                <w:p>
                  <w:pPr>
                    <w:pStyle w:val="39"/>
                    <w:keepLines w:val="0"/>
                    <w:pageBreakBefore w:val="0"/>
                    <w:kinsoku/>
                    <w:wordWrap/>
                    <w:overflowPunct/>
                    <w:topLinePunct w:val="0"/>
                    <w:autoSpaceDE/>
                    <w:autoSpaceDN/>
                    <w:bidi w:val="0"/>
                    <w:spacing w:after="0"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GB3096-2008《声环境质量标准》2类</w:t>
                  </w:r>
                  <w:r>
                    <w:rPr>
                      <w:rFonts w:hint="eastAsia" w:cs="Times New Roman"/>
                      <w:color w:val="auto"/>
                      <w:sz w:val="21"/>
                      <w:szCs w:val="21"/>
                      <w:highlight w:val="none"/>
                      <w:lang w:val="en-US" w:eastAsia="zh-CN"/>
                    </w:rPr>
                    <w:t>及4a类</w:t>
                  </w:r>
                  <w:r>
                    <w:rPr>
                      <w:rFonts w:hint="default" w:ascii="Times New Roman" w:hAnsi="Times New Roman" w:cs="Times New Roman"/>
                      <w:color w:val="auto"/>
                      <w:sz w:val="21"/>
                      <w:szCs w:val="21"/>
                      <w:highlight w:val="none"/>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jc w:val="center"/>
              </w:trPr>
              <w:tc>
                <w:tcPr>
                  <w:tcW w:w="477" w:type="pct"/>
                  <w:vMerge w:val="continue"/>
                  <w:vAlign w:val="center"/>
                </w:tcPr>
                <w:p>
                  <w:pPr>
                    <w:pStyle w:val="39"/>
                    <w:keepLines w:val="0"/>
                    <w:pageBreakBefore w:val="0"/>
                    <w:kinsoku/>
                    <w:wordWrap/>
                    <w:overflowPunct/>
                    <w:topLinePunct w:val="0"/>
                    <w:autoSpaceDE/>
                    <w:autoSpaceDN/>
                    <w:bidi w:val="0"/>
                    <w:spacing w:after="0" w:line="240" w:lineRule="auto"/>
                    <w:ind w:firstLine="0" w:firstLineChars="0"/>
                    <w:rPr>
                      <w:rFonts w:hint="default" w:ascii="Times New Roman" w:hAnsi="Times New Roman" w:cs="Times New Roman"/>
                      <w:color w:val="auto"/>
                      <w:sz w:val="21"/>
                      <w:szCs w:val="21"/>
                      <w:highlight w:val="none"/>
                    </w:rPr>
                  </w:pPr>
                </w:p>
              </w:tc>
              <w:tc>
                <w:tcPr>
                  <w:tcW w:w="557" w:type="pct"/>
                  <w:vMerge w:val="continue"/>
                  <w:vAlign w:val="center"/>
                </w:tcPr>
                <w:p>
                  <w:pPr>
                    <w:pStyle w:val="39"/>
                    <w:keepLines w:val="0"/>
                    <w:pageBreakBefore w:val="0"/>
                    <w:kinsoku/>
                    <w:wordWrap/>
                    <w:overflowPunct/>
                    <w:topLinePunct w:val="0"/>
                    <w:autoSpaceDE/>
                    <w:autoSpaceDN/>
                    <w:bidi w:val="0"/>
                    <w:spacing w:after="0" w:line="240" w:lineRule="auto"/>
                    <w:ind w:firstLine="0" w:firstLineChars="0"/>
                    <w:rPr>
                      <w:rFonts w:hint="default" w:ascii="Times New Roman" w:hAnsi="Times New Roman" w:cs="Times New Roman"/>
                      <w:color w:val="auto"/>
                      <w:sz w:val="21"/>
                      <w:szCs w:val="21"/>
                      <w:highlight w:val="none"/>
                    </w:rPr>
                  </w:pPr>
                </w:p>
              </w:tc>
              <w:tc>
                <w:tcPr>
                  <w:tcW w:w="557" w:type="pct"/>
                  <w:vAlign w:val="center"/>
                </w:tcPr>
                <w:p>
                  <w:pPr>
                    <w:keepLines w:val="0"/>
                    <w:pageBreakBefore w:val="0"/>
                    <w:kinsoku/>
                    <w:wordWrap/>
                    <w:overflowPunct/>
                    <w:topLinePunct w:val="0"/>
                    <w:autoSpaceDE/>
                    <w:autoSpaceDN/>
                    <w:bidi w:val="0"/>
                    <w:spacing w:after="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河边叶家</w:t>
                  </w:r>
                </w:p>
              </w:tc>
              <w:tc>
                <w:tcPr>
                  <w:tcW w:w="623" w:type="pct"/>
                  <w:vAlign w:val="center"/>
                </w:tcPr>
                <w:p>
                  <w:pPr>
                    <w:pStyle w:val="39"/>
                    <w:keepLines w:val="0"/>
                    <w:pageBreakBefore w:val="0"/>
                    <w:kinsoku/>
                    <w:wordWrap/>
                    <w:overflowPunct/>
                    <w:topLinePunct w:val="0"/>
                    <w:autoSpaceDE/>
                    <w:autoSpaceDN/>
                    <w:bidi w:val="0"/>
                    <w:spacing w:after="0"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w:t>
                  </w:r>
                </w:p>
              </w:tc>
              <w:tc>
                <w:tcPr>
                  <w:tcW w:w="765" w:type="pct"/>
                  <w:vAlign w:val="center"/>
                </w:tcPr>
                <w:p>
                  <w:pPr>
                    <w:keepLines w:val="0"/>
                    <w:pageBreakBefore w:val="0"/>
                    <w:widowControl/>
                    <w:kinsoku/>
                    <w:wordWrap/>
                    <w:overflowPunct/>
                    <w:topLinePunct w:val="0"/>
                    <w:autoSpaceDE/>
                    <w:autoSpaceDN/>
                    <w:bidi w:val="0"/>
                    <w:spacing w:after="0" w:line="240" w:lineRule="auto"/>
                    <w:ind w:firstLine="0" w:firstLineChars="0"/>
                    <w:jc w:val="center"/>
                    <w:textAlignment w:val="center"/>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kern w:val="0"/>
                      <w:sz w:val="21"/>
                      <w:szCs w:val="21"/>
                      <w:highlight w:val="none"/>
                      <w:lang w:val="en-US" w:eastAsia="zh-CN"/>
                    </w:rPr>
                    <w:t>51</w:t>
                  </w:r>
                  <w:r>
                    <w:rPr>
                      <w:rFonts w:hint="default" w:ascii="Times New Roman" w:hAnsi="Times New Roman" w:eastAsia="宋体" w:cs="Times New Roman"/>
                      <w:color w:val="auto"/>
                      <w:kern w:val="0"/>
                      <w:sz w:val="21"/>
                      <w:szCs w:val="21"/>
                      <w:highlight w:val="none"/>
                    </w:rPr>
                    <w:t>人/</w:t>
                  </w:r>
                  <w:r>
                    <w:rPr>
                      <w:rFonts w:hint="eastAsia" w:ascii="Times New Roman" w:hAnsi="Times New Roman" w:eastAsia="宋体" w:cs="Times New Roman"/>
                      <w:color w:val="auto"/>
                      <w:kern w:val="0"/>
                      <w:sz w:val="21"/>
                      <w:szCs w:val="21"/>
                      <w:highlight w:val="none"/>
                      <w:lang w:val="en-US" w:eastAsia="zh-CN"/>
                    </w:rPr>
                    <w:t>17</w:t>
                  </w:r>
                  <w:r>
                    <w:rPr>
                      <w:rFonts w:hint="default" w:ascii="Times New Roman" w:hAnsi="Times New Roman" w:eastAsia="宋体" w:cs="Times New Roman"/>
                      <w:color w:val="auto"/>
                      <w:kern w:val="0"/>
                      <w:sz w:val="21"/>
                      <w:szCs w:val="21"/>
                      <w:highlight w:val="none"/>
                    </w:rPr>
                    <w:t>户</w:t>
                  </w:r>
                </w:p>
              </w:tc>
              <w:tc>
                <w:tcPr>
                  <w:tcW w:w="625" w:type="pct"/>
                  <w:vAlign w:val="center"/>
                </w:tcPr>
                <w:p>
                  <w:pPr>
                    <w:keepLines w:val="0"/>
                    <w:pageBreakBefore w:val="0"/>
                    <w:widowControl/>
                    <w:kinsoku/>
                    <w:wordWrap/>
                    <w:overflowPunct/>
                    <w:topLinePunct w:val="0"/>
                    <w:autoSpaceDE/>
                    <w:autoSpaceDN/>
                    <w:bidi w:val="0"/>
                    <w:spacing w:after="0" w:line="240" w:lineRule="auto"/>
                    <w:ind w:firstLine="0" w:firstLineChars="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23</w:t>
                  </w:r>
                </w:p>
              </w:tc>
              <w:tc>
                <w:tcPr>
                  <w:tcW w:w="1393" w:type="pct"/>
                  <w:vMerge w:val="continue"/>
                  <w:vAlign w:val="center"/>
                </w:tcPr>
                <w:p>
                  <w:pPr>
                    <w:pStyle w:val="39"/>
                    <w:keepLines w:val="0"/>
                    <w:pageBreakBefore w:val="0"/>
                    <w:kinsoku/>
                    <w:wordWrap/>
                    <w:overflowPunct/>
                    <w:topLinePunct w:val="0"/>
                    <w:autoSpaceDE/>
                    <w:autoSpaceDN/>
                    <w:bidi w:val="0"/>
                    <w:spacing w:after="0" w:line="240" w:lineRule="auto"/>
                    <w:ind w:firstLine="0" w:firstLineChars="0"/>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jc w:val="center"/>
              </w:trPr>
              <w:tc>
                <w:tcPr>
                  <w:tcW w:w="477" w:type="pct"/>
                  <w:vMerge w:val="continue"/>
                  <w:vAlign w:val="center"/>
                </w:tcPr>
                <w:p>
                  <w:pPr>
                    <w:pStyle w:val="39"/>
                    <w:keepLines w:val="0"/>
                    <w:pageBreakBefore w:val="0"/>
                    <w:kinsoku/>
                    <w:wordWrap/>
                    <w:overflowPunct/>
                    <w:topLinePunct w:val="0"/>
                    <w:autoSpaceDE/>
                    <w:autoSpaceDN/>
                    <w:bidi w:val="0"/>
                    <w:spacing w:after="0" w:line="240" w:lineRule="auto"/>
                    <w:ind w:firstLine="0" w:firstLineChars="0"/>
                    <w:rPr>
                      <w:rFonts w:hint="default" w:ascii="Times New Roman" w:hAnsi="Times New Roman" w:cs="Times New Roman"/>
                      <w:color w:val="auto"/>
                      <w:sz w:val="21"/>
                      <w:szCs w:val="21"/>
                      <w:highlight w:val="none"/>
                    </w:rPr>
                  </w:pPr>
                </w:p>
              </w:tc>
              <w:tc>
                <w:tcPr>
                  <w:tcW w:w="557" w:type="pct"/>
                  <w:vMerge w:val="continue"/>
                  <w:vAlign w:val="center"/>
                </w:tcPr>
                <w:p>
                  <w:pPr>
                    <w:pStyle w:val="39"/>
                    <w:keepLines w:val="0"/>
                    <w:pageBreakBefore w:val="0"/>
                    <w:kinsoku/>
                    <w:wordWrap/>
                    <w:overflowPunct/>
                    <w:topLinePunct w:val="0"/>
                    <w:autoSpaceDE/>
                    <w:autoSpaceDN/>
                    <w:bidi w:val="0"/>
                    <w:spacing w:after="0" w:line="240" w:lineRule="auto"/>
                    <w:ind w:firstLine="0" w:firstLineChars="0"/>
                    <w:rPr>
                      <w:rFonts w:hint="default" w:ascii="Times New Roman" w:hAnsi="Times New Roman" w:cs="Times New Roman"/>
                      <w:color w:val="auto"/>
                      <w:sz w:val="21"/>
                      <w:szCs w:val="21"/>
                      <w:highlight w:val="none"/>
                    </w:rPr>
                  </w:pPr>
                </w:p>
              </w:tc>
              <w:tc>
                <w:tcPr>
                  <w:tcW w:w="557" w:type="pct"/>
                  <w:vAlign w:val="center"/>
                </w:tcPr>
                <w:p>
                  <w:pPr>
                    <w:keepLines w:val="0"/>
                    <w:pageBreakBefore w:val="0"/>
                    <w:kinsoku/>
                    <w:wordWrap/>
                    <w:overflowPunct/>
                    <w:topLinePunct w:val="0"/>
                    <w:autoSpaceDE/>
                    <w:autoSpaceDN/>
                    <w:bidi w:val="0"/>
                    <w:spacing w:after="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五姓塘</w:t>
                  </w:r>
                </w:p>
              </w:tc>
              <w:tc>
                <w:tcPr>
                  <w:tcW w:w="623" w:type="pct"/>
                  <w:vAlign w:val="center"/>
                </w:tcPr>
                <w:p>
                  <w:pPr>
                    <w:keepLines w:val="0"/>
                    <w:pageBreakBefore w:val="0"/>
                    <w:widowControl/>
                    <w:kinsoku/>
                    <w:wordWrap/>
                    <w:overflowPunct/>
                    <w:topLinePunct w:val="0"/>
                    <w:autoSpaceDE/>
                    <w:autoSpaceDN/>
                    <w:bidi w:val="0"/>
                    <w:spacing w:after="0" w:line="240" w:lineRule="auto"/>
                    <w:ind w:firstLine="0" w:firstLineChars="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w:t>
                  </w:r>
                </w:p>
              </w:tc>
              <w:tc>
                <w:tcPr>
                  <w:tcW w:w="765" w:type="pct"/>
                  <w:vAlign w:val="center"/>
                </w:tcPr>
                <w:p>
                  <w:pPr>
                    <w:keepLines w:val="0"/>
                    <w:pageBreakBefore w:val="0"/>
                    <w:widowControl/>
                    <w:kinsoku/>
                    <w:wordWrap/>
                    <w:overflowPunct/>
                    <w:topLinePunct w:val="0"/>
                    <w:autoSpaceDE/>
                    <w:autoSpaceDN/>
                    <w:bidi w:val="0"/>
                    <w:spacing w:after="0" w:line="240" w:lineRule="auto"/>
                    <w:ind w:firstLine="0" w:firstLineChars="0"/>
                    <w:jc w:val="center"/>
                    <w:textAlignment w:val="center"/>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kern w:val="0"/>
                      <w:sz w:val="21"/>
                      <w:szCs w:val="21"/>
                      <w:highlight w:val="none"/>
                      <w:lang w:val="en-US" w:eastAsia="zh-CN"/>
                    </w:rPr>
                    <w:t>119</w:t>
                  </w:r>
                  <w:r>
                    <w:rPr>
                      <w:rFonts w:hint="default" w:ascii="Times New Roman" w:hAnsi="Times New Roman" w:eastAsia="宋体" w:cs="Times New Roman"/>
                      <w:color w:val="auto"/>
                      <w:kern w:val="0"/>
                      <w:sz w:val="21"/>
                      <w:szCs w:val="21"/>
                      <w:highlight w:val="none"/>
                    </w:rPr>
                    <w:t>人/</w:t>
                  </w:r>
                  <w:r>
                    <w:rPr>
                      <w:rFonts w:hint="eastAsia" w:ascii="Times New Roman" w:hAnsi="Times New Roman" w:eastAsia="宋体" w:cs="Times New Roman"/>
                      <w:color w:val="auto"/>
                      <w:kern w:val="0"/>
                      <w:sz w:val="21"/>
                      <w:szCs w:val="21"/>
                      <w:highlight w:val="none"/>
                      <w:lang w:val="en-US" w:eastAsia="zh-CN"/>
                    </w:rPr>
                    <w:t>38</w:t>
                  </w:r>
                  <w:r>
                    <w:rPr>
                      <w:rFonts w:hint="default" w:ascii="Times New Roman" w:hAnsi="Times New Roman" w:eastAsia="宋体" w:cs="Times New Roman"/>
                      <w:color w:val="auto"/>
                      <w:kern w:val="0"/>
                      <w:sz w:val="21"/>
                      <w:szCs w:val="21"/>
                      <w:highlight w:val="none"/>
                    </w:rPr>
                    <w:t>户</w:t>
                  </w:r>
                </w:p>
              </w:tc>
              <w:tc>
                <w:tcPr>
                  <w:tcW w:w="625" w:type="pct"/>
                  <w:vAlign w:val="center"/>
                </w:tcPr>
                <w:p>
                  <w:pPr>
                    <w:keepLines w:val="0"/>
                    <w:pageBreakBefore w:val="0"/>
                    <w:widowControl/>
                    <w:kinsoku/>
                    <w:wordWrap/>
                    <w:overflowPunct/>
                    <w:topLinePunct w:val="0"/>
                    <w:autoSpaceDE/>
                    <w:autoSpaceDN/>
                    <w:bidi w:val="0"/>
                    <w:spacing w:after="0" w:line="240" w:lineRule="auto"/>
                    <w:ind w:firstLine="0" w:firstLineChars="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44</w:t>
                  </w:r>
                </w:p>
              </w:tc>
              <w:tc>
                <w:tcPr>
                  <w:tcW w:w="1393" w:type="pct"/>
                  <w:vMerge w:val="continue"/>
                  <w:vAlign w:val="center"/>
                </w:tcPr>
                <w:p>
                  <w:pPr>
                    <w:pStyle w:val="39"/>
                    <w:keepLines w:val="0"/>
                    <w:pageBreakBefore w:val="0"/>
                    <w:kinsoku/>
                    <w:wordWrap/>
                    <w:overflowPunct/>
                    <w:topLinePunct w:val="0"/>
                    <w:autoSpaceDE/>
                    <w:autoSpaceDN/>
                    <w:bidi w:val="0"/>
                    <w:spacing w:after="0" w:line="240" w:lineRule="auto"/>
                    <w:ind w:firstLine="0" w:firstLineChars="0"/>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jc w:val="center"/>
              </w:trPr>
              <w:tc>
                <w:tcPr>
                  <w:tcW w:w="477" w:type="pct"/>
                  <w:vMerge w:val="continue"/>
                  <w:vAlign w:val="center"/>
                </w:tcPr>
                <w:p>
                  <w:pPr>
                    <w:pStyle w:val="39"/>
                    <w:keepLines w:val="0"/>
                    <w:pageBreakBefore w:val="0"/>
                    <w:kinsoku/>
                    <w:wordWrap/>
                    <w:overflowPunct/>
                    <w:topLinePunct w:val="0"/>
                    <w:autoSpaceDE/>
                    <w:autoSpaceDN/>
                    <w:bidi w:val="0"/>
                    <w:spacing w:after="0" w:line="240" w:lineRule="auto"/>
                    <w:ind w:firstLine="0" w:firstLineChars="0"/>
                    <w:rPr>
                      <w:rFonts w:hint="default" w:ascii="Times New Roman" w:hAnsi="Times New Roman" w:cs="Times New Roman"/>
                      <w:color w:val="auto"/>
                      <w:sz w:val="21"/>
                      <w:szCs w:val="21"/>
                      <w:highlight w:val="none"/>
                    </w:rPr>
                  </w:pPr>
                </w:p>
              </w:tc>
              <w:tc>
                <w:tcPr>
                  <w:tcW w:w="557" w:type="pct"/>
                  <w:vMerge w:val="continue"/>
                  <w:vAlign w:val="center"/>
                </w:tcPr>
                <w:p>
                  <w:pPr>
                    <w:pStyle w:val="39"/>
                    <w:keepLines w:val="0"/>
                    <w:pageBreakBefore w:val="0"/>
                    <w:kinsoku/>
                    <w:wordWrap/>
                    <w:overflowPunct/>
                    <w:topLinePunct w:val="0"/>
                    <w:autoSpaceDE/>
                    <w:autoSpaceDN/>
                    <w:bidi w:val="0"/>
                    <w:spacing w:after="0" w:line="240" w:lineRule="auto"/>
                    <w:ind w:firstLine="0" w:firstLineChars="0"/>
                    <w:rPr>
                      <w:rFonts w:hint="default" w:ascii="Times New Roman" w:hAnsi="Times New Roman" w:cs="Times New Roman"/>
                      <w:color w:val="auto"/>
                      <w:sz w:val="21"/>
                      <w:szCs w:val="21"/>
                      <w:highlight w:val="none"/>
                    </w:rPr>
                  </w:pPr>
                </w:p>
              </w:tc>
              <w:tc>
                <w:tcPr>
                  <w:tcW w:w="557" w:type="pct"/>
                  <w:vAlign w:val="center"/>
                </w:tcPr>
                <w:p>
                  <w:pPr>
                    <w:keepLines w:val="0"/>
                    <w:pageBreakBefore w:val="0"/>
                    <w:kinsoku/>
                    <w:wordWrap/>
                    <w:overflowPunct/>
                    <w:topLinePunct w:val="0"/>
                    <w:autoSpaceDE/>
                    <w:autoSpaceDN/>
                    <w:bidi w:val="0"/>
                    <w:spacing w:after="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葫芦井</w:t>
                  </w:r>
                </w:p>
              </w:tc>
              <w:tc>
                <w:tcPr>
                  <w:tcW w:w="623" w:type="pct"/>
                  <w:vAlign w:val="center"/>
                </w:tcPr>
                <w:p>
                  <w:pPr>
                    <w:keepLines w:val="0"/>
                    <w:pageBreakBefore w:val="0"/>
                    <w:widowControl/>
                    <w:kinsoku/>
                    <w:wordWrap/>
                    <w:overflowPunct/>
                    <w:topLinePunct w:val="0"/>
                    <w:autoSpaceDE/>
                    <w:autoSpaceDN/>
                    <w:bidi w:val="0"/>
                    <w:spacing w:after="0"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E</w:t>
                  </w:r>
                </w:p>
              </w:tc>
              <w:tc>
                <w:tcPr>
                  <w:tcW w:w="765" w:type="pct"/>
                  <w:vAlign w:val="center"/>
                </w:tcPr>
                <w:p>
                  <w:pPr>
                    <w:keepLines w:val="0"/>
                    <w:pageBreakBefore w:val="0"/>
                    <w:widowControl/>
                    <w:kinsoku/>
                    <w:wordWrap/>
                    <w:overflowPunct/>
                    <w:topLinePunct w:val="0"/>
                    <w:autoSpaceDE/>
                    <w:autoSpaceDN/>
                    <w:bidi w:val="0"/>
                    <w:spacing w:after="0" w:line="240" w:lineRule="auto"/>
                    <w:ind w:firstLine="0" w:firstLineChars="0"/>
                    <w:jc w:val="center"/>
                    <w:textAlignment w:val="center"/>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kern w:val="0"/>
                      <w:sz w:val="21"/>
                      <w:szCs w:val="21"/>
                      <w:highlight w:val="none"/>
                      <w:lang w:val="en-US" w:eastAsia="zh-CN"/>
                    </w:rPr>
                    <w:t>106</w:t>
                  </w:r>
                  <w:r>
                    <w:rPr>
                      <w:rFonts w:hint="default" w:ascii="Times New Roman" w:hAnsi="Times New Roman" w:eastAsia="宋体" w:cs="Times New Roman"/>
                      <w:color w:val="auto"/>
                      <w:kern w:val="0"/>
                      <w:sz w:val="21"/>
                      <w:szCs w:val="21"/>
                      <w:highlight w:val="none"/>
                    </w:rPr>
                    <w:t>人/</w:t>
                  </w:r>
                  <w:r>
                    <w:rPr>
                      <w:rFonts w:hint="eastAsia" w:ascii="Times New Roman" w:hAnsi="Times New Roman" w:eastAsia="宋体" w:cs="Times New Roman"/>
                      <w:color w:val="auto"/>
                      <w:kern w:val="0"/>
                      <w:sz w:val="21"/>
                      <w:szCs w:val="21"/>
                      <w:highlight w:val="none"/>
                      <w:lang w:val="en-US" w:eastAsia="zh-CN"/>
                    </w:rPr>
                    <w:t>34</w:t>
                  </w:r>
                  <w:r>
                    <w:rPr>
                      <w:rFonts w:hint="default" w:ascii="Times New Roman" w:hAnsi="Times New Roman" w:eastAsia="宋体" w:cs="Times New Roman"/>
                      <w:color w:val="auto"/>
                      <w:kern w:val="0"/>
                      <w:sz w:val="21"/>
                      <w:szCs w:val="21"/>
                      <w:highlight w:val="none"/>
                    </w:rPr>
                    <w:t>户</w:t>
                  </w:r>
                </w:p>
              </w:tc>
              <w:tc>
                <w:tcPr>
                  <w:tcW w:w="625" w:type="pct"/>
                  <w:vAlign w:val="center"/>
                </w:tcPr>
                <w:p>
                  <w:pPr>
                    <w:keepLines w:val="0"/>
                    <w:pageBreakBefore w:val="0"/>
                    <w:widowControl/>
                    <w:kinsoku/>
                    <w:wordWrap/>
                    <w:overflowPunct/>
                    <w:topLinePunct w:val="0"/>
                    <w:autoSpaceDE/>
                    <w:autoSpaceDN/>
                    <w:bidi w:val="0"/>
                    <w:spacing w:after="0" w:line="240" w:lineRule="auto"/>
                    <w:ind w:firstLine="0" w:firstLineChars="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16</w:t>
                  </w:r>
                </w:p>
              </w:tc>
              <w:tc>
                <w:tcPr>
                  <w:tcW w:w="1393" w:type="pct"/>
                  <w:vMerge w:val="continue"/>
                  <w:vAlign w:val="center"/>
                </w:tcPr>
                <w:p>
                  <w:pPr>
                    <w:pStyle w:val="39"/>
                    <w:keepLines w:val="0"/>
                    <w:pageBreakBefore w:val="0"/>
                    <w:kinsoku/>
                    <w:wordWrap/>
                    <w:overflowPunct/>
                    <w:topLinePunct w:val="0"/>
                    <w:autoSpaceDE/>
                    <w:autoSpaceDN/>
                    <w:bidi w:val="0"/>
                    <w:spacing w:after="0" w:line="240" w:lineRule="auto"/>
                    <w:ind w:firstLine="0" w:firstLineChars="0"/>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jc w:val="center"/>
              </w:trPr>
              <w:tc>
                <w:tcPr>
                  <w:tcW w:w="477" w:type="pct"/>
                  <w:vMerge w:val="continue"/>
                  <w:vAlign w:val="center"/>
                </w:tcPr>
                <w:p>
                  <w:pPr>
                    <w:pStyle w:val="39"/>
                    <w:keepLines w:val="0"/>
                    <w:pageBreakBefore w:val="0"/>
                    <w:kinsoku/>
                    <w:wordWrap/>
                    <w:overflowPunct/>
                    <w:topLinePunct w:val="0"/>
                    <w:autoSpaceDE/>
                    <w:autoSpaceDN/>
                    <w:bidi w:val="0"/>
                    <w:spacing w:after="0" w:line="240" w:lineRule="auto"/>
                    <w:ind w:firstLine="0" w:firstLineChars="0"/>
                    <w:rPr>
                      <w:rFonts w:hint="default" w:ascii="Times New Roman" w:hAnsi="Times New Roman" w:cs="Times New Roman"/>
                      <w:color w:val="auto"/>
                      <w:sz w:val="21"/>
                      <w:szCs w:val="21"/>
                      <w:highlight w:val="none"/>
                    </w:rPr>
                  </w:pPr>
                </w:p>
              </w:tc>
              <w:tc>
                <w:tcPr>
                  <w:tcW w:w="557" w:type="pct"/>
                  <w:vAlign w:val="center"/>
                </w:tcPr>
                <w:p>
                  <w:pPr>
                    <w:pStyle w:val="39"/>
                    <w:keepLines w:val="0"/>
                    <w:pageBreakBefore w:val="0"/>
                    <w:kinsoku/>
                    <w:wordWrap/>
                    <w:overflowPunct/>
                    <w:topLinePunct w:val="0"/>
                    <w:autoSpaceDE/>
                    <w:autoSpaceDN/>
                    <w:bidi w:val="0"/>
                    <w:spacing w:after="0" w:line="240" w:lineRule="auto"/>
                    <w:ind w:firstLine="0" w:firstLineChars="0"/>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升压站</w:t>
                  </w:r>
                </w:p>
              </w:tc>
              <w:tc>
                <w:tcPr>
                  <w:tcW w:w="557" w:type="pct"/>
                  <w:vAlign w:val="center"/>
                </w:tcPr>
                <w:p>
                  <w:pPr>
                    <w:keepLines w:val="0"/>
                    <w:pageBreakBefore w:val="0"/>
                    <w:kinsoku/>
                    <w:wordWrap/>
                    <w:overflowPunct/>
                    <w:topLinePunct w:val="0"/>
                    <w:autoSpaceDE/>
                    <w:autoSpaceDN/>
                    <w:bidi w:val="0"/>
                    <w:spacing w:after="0"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马埂</w:t>
                  </w:r>
                </w:p>
              </w:tc>
              <w:tc>
                <w:tcPr>
                  <w:tcW w:w="623" w:type="pct"/>
                  <w:vAlign w:val="center"/>
                </w:tcPr>
                <w:p>
                  <w:pPr>
                    <w:keepLines w:val="0"/>
                    <w:pageBreakBefore w:val="0"/>
                    <w:widowControl/>
                    <w:kinsoku/>
                    <w:wordWrap/>
                    <w:overflowPunct/>
                    <w:topLinePunct w:val="0"/>
                    <w:autoSpaceDE/>
                    <w:autoSpaceDN/>
                    <w:bidi w:val="0"/>
                    <w:spacing w:after="0"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E</w:t>
                  </w:r>
                </w:p>
              </w:tc>
              <w:tc>
                <w:tcPr>
                  <w:tcW w:w="765" w:type="pct"/>
                  <w:vAlign w:val="center"/>
                </w:tcPr>
                <w:p>
                  <w:pPr>
                    <w:keepLines w:val="0"/>
                    <w:pageBreakBefore w:val="0"/>
                    <w:widowControl/>
                    <w:kinsoku/>
                    <w:wordWrap/>
                    <w:overflowPunct/>
                    <w:topLinePunct w:val="0"/>
                    <w:autoSpaceDE/>
                    <w:autoSpaceDN/>
                    <w:bidi w:val="0"/>
                    <w:spacing w:after="0" w:line="240" w:lineRule="auto"/>
                    <w:ind w:firstLine="0" w:firstLineChars="0"/>
                    <w:jc w:val="center"/>
                    <w:textAlignment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54</w:t>
                  </w:r>
                  <w:r>
                    <w:rPr>
                      <w:rFonts w:hint="default" w:ascii="Times New Roman" w:hAnsi="Times New Roman" w:eastAsia="宋体" w:cs="Times New Roman"/>
                      <w:color w:val="auto"/>
                      <w:kern w:val="0"/>
                      <w:sz w:val="21"/>
                      <w:szCs w:val="21"/>
                      <w:highlight w:val="none"/>
                    </w:rPr>
                    <w:t>人/</w:t>
                  </w:r>
                  <w:r>
                    <w:rPr>
                      <w:rFonts w:hint="eastAsia" w:ascii="Times New Roman" w:hAnsi="Times New Roman" w:eastAsia="宋体" w:cs="Times New Roman"/>
                      <w:color w:val="auto"/>
                      <w:kern w:val="0"/>
                      <w:sz w:val="21"/>
                      <w:szCs w:val="21"/>
                      <w:highlight w:val="none"/>
                      <w:lang w:val="en-US" w:eastAsia="zh-CN"/>
                    </w:rPr>
                    <w:t>18</w:t>
                  </w:r>
                  <w:r>
                    <w:rPr>
                      <w:rFonts w:hint="default" w:ascii="Times New Roman" w:hAnsi="Times New Roman" w:eastAsia="宋体" w:cs="Times New Roman"/>
                      <w:color w:val="auto"/>
                      <w:kern w:val="0"/>
                      <w:sz w:val="21"/>
                      <w:szCs w:val="21"/>
                      <w:highlight w:val="none"/>
                    </w:rPr>
                    <w:t>户</w:t>
                  </w:r>
                </w:p>
              </w:tc>
              <w:tc>
                <w:tcPr>
                  <w:tcW w:w="625" w:type="pct"/>
                  <w:vAlign w:val="center"/>
                </w:tcPr>
                <w:p>
                  <w:pPr>
                    <w:keepLines w:val="0"/>
                    <w:pageBreakBefore w:val="0"/>
                    <w:widowControl/>
                    <w:kinsoku/>
                    <w:wordWrap/>
                    <w:overflowPunct/>
                    <w:topLinePunct w:val="0"/>
                    <w:autoSpaceDE/>
                    <w:autoSpaceDN/>
                    <w:bidi w:val="0"/>
                    <w:spacing w:after="0"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182</w:t>
                  </w:r>
                </w:p>
              </w:tc>
              <w:tc>
                <w:tcPr>
                  <w:tcW w:w="1393" w:type="pct"/>
                  <w:vMerge w:val="continue"/>
                  <w:vAlign w:val="center"/>
                </w:tcPr>
                <w:p>
                  <w:pPr>
                    <w:pStyle w:val="39"/>
                    <w:keepLines w:val="0"/>
                    <w:pageBreakBefore w:val="0"/>
                    <w:kinsoku/>
                    <w:wordWrap/>
                    <w:overflowPunct/>
                    <w:topLinePunct w:val="0"/>
                    <w:autoSpaceDE/>
                    <w:autoSpaceDN/>
                    <w:bidi w:val="0"/>
                    <w:spacing w:after="0" w:line="240" w:lineRule="auto"/>
                    <w:ind w:firstLine="0" w:firstLineChars="0"/>
                    <w:rPr>
                      <w:rFonts w:hint="default" w:ascii="Times New Roman" w:hAnsi="Times New Roman" w:cs="Times New Roman"/>
                      <w:color w:val="auto"/>
                      <w:sz w:val="21"/>
                      <w:szCs w:val="21"/>
                      <w:highlight w:val="none"/>
                    </w:rPr>
                  </w:pPr>
                </w:p>
              </w:tc>
            </w:tr>
          </w:tbl>
          <w:p>
            <w:pPr>
              <w:pageBreakBefore w:val="0"/>
              <w:numPr>
                <w:ilvl w:val="255"/>
                <w:numId w:val="0"/>
              </w:numPr>
              <w:kinsoku/>
              <w:wordWrap/>
              <w:overflowPunct/>
              <w:topLinePunct w:val="0"/>
              <w:bidi w:val="0"/>
              <w:snapToGrid w:val="0"/>
              <w:spacing w:after="0" w:line="360" w:lineRule="auto"/>
              <w:ind w:left="0" w:leftChars="0" w:right="0"/>
              <w:jc w:val="left"/>
              <w:rPr>
                <w:rFonts w:hint="default" w:ascii="Times New Roman" w:hAnsi="Times New Roman" w:eastAsia="宋体" w:cs="Times New Roman"/>
                <w:caps w:val="0"/>
                <w:color w:val="auto"/>
                <w:spacing w:val="0"/>
                <w:w w:val="100"/>
                <w:positio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7" w:type="dxa"/>
            <w:vAlign w:val="center"/>
          </w:tcPr>
          <w:p>
            <w:pPr>
              <w:pageBreakBefore w:val="0"/>
              <w:kinsoku/>
              <w:wordWrap/>
              <w:overflowPunct/>
              <w:topLinePunct w:val="0"/>
              <w:bidi w:val="0"/>
              <w:snapToGrid w:val="0"/>
              <w:spacing w:after="0" w:line="360" w:lineRule="auto"/>
              <w:ind w:left="0" w:leftChars="0" w:right="0"/>
              <w:jc w:val="center"/>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调查重点</w:t>
            </w:r>
          </w:p>
        </w:tc>
        <w:tc>
          <w:tcPr>
            <w:tcW w:w="7905" w:type="dxa"/>
            <w:vAlign w:val="center"/>
          </w:tcPr>
          <w:p>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（1）核实工程实际内容与环评批复的工程内容的一致性，及工程实际环境影响变化情况。</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（2）环境保护目标基本情况及变化情况。</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（3）环境保护设计文件、环境影响评价文件及环境影响评价审批文件中提出的环境保护措施落实情况及其效果。</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（4）环境保护管理制度落实情况。</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（5）生态影响调查：重点调查工程建设完成后光伏电站场地、进站道路、场内道路是否产生水土流失、景观破坏等生态影响以及所采取的生态恢复措施、水土流失防护措施。</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（6）水环境调查：重点调查项目生活污水处理措施落实情况。</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（7）声环境调查：调查噪声防治措施落实情况及其效果。</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（8）固体废物调查：调查更换的太阳能电池组件、废变压器、</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废变压器油和生活垃圾处置方法。</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caps w:val="0"/>
                <w:color w:val="auto"/>
                <w:spacing w:val="0"/>
                <w:w w:val="100"/>
                <w:position w:val="0"/>
                <w:sz w:val="24"/>
                <w:szCs w:val="24"/>
              </w:rPr>
            </w:pP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caps w:val="0"/>
                <w:color w:val="auto"/>
                <w:spacing w:val="0"/>
                <w:w w:val="100"/>
                <w:position w:val="0"/>
                <w:sz w:val="24"/>
                <w:szCs w:val="24"/>
              </w:rPr>
            </w:pP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caps w:val="0"/>
                <w:color w:val="auto"/>
                <w:spacing w:val="0"/>
                <w:w w:val="100"/>
                <w:position w:val="0"/>
                <w:sz w:val="24"/>
                <w:szCs w:val="24"/>
                <w:lang w:eastAsia="zh-CN"/>
              </w:rPr>
            </w:pPr>
          </w:p>
        </w:tc>
      </w:tr>
    </w:tbl>
    <w:p>
      <w:pPr>
        <w:pageBreakBefore w:val="0"/>
        <w:kinsoku/>
        <w:wordWrap/>
        <w:overflowPunct/>
        <w:topLinePunct w:val="0"/>
        <w:bidi w:val="0"/>
        <w:snapToGrid w:val="0"/>
        <w:spacing w:after="0" w:line="360" w:lineRule="auto"/>
        <w:ind w:left="0" w:leftChars="0" w:right="0"/>
        <w:rPr>
          <w:rFonts w:hint="default" w:ascii="Times New Roman" w:hAnsi="Times New Roman" w:eastAsia="宋体" w:cs="Times New Roman"/>
          <w:caps w:val="0"/>
          <w:color w:val="auto"/>
          <w:spacing w:val="0"/>
          <w:w w:val="100"/>
          <w:position w:val="0"/>
          <w:sz w:val="24"/>
          <w:szCs w:val="24"/>
        </w:rPr>
        <w:sectPr>
          <w:footerReference r:id="rId7" w:type="default"/>
          <w:pgSz w:w="11906" w:h="16838"/>
          <w:pgMar w:top="1440" w:right="1797" w:bottom="1440" w:left="1797"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p>
    <w:p>
      <w:pPr>
        <w:pStyle w:val="3"/>
        <w:pageBreakBefore w:val="0"/>
        <w:kinsoku/>
        <w:wordWrap/>
        <w:overflowPunct/>
        <w:topLinePunct w:val="0"/>
        <w:bidi w:val="0"/>
        <w:snapToGrid w:val="0"/>
        <w:spacing w:before="0" w:after="0" w:line="360" w:lineRule="auto"/>
        <w:ind w:left="0" w:leftChars="0" w:right="0"/>
        <w:rPr>
          <w:rFonts w:hint="default" w:ascii="Times New Roman" w:hAnsi="Times New Roman" w:eastAsia="宋体" w:cs="Times New Roman"/>
          <w:caps w:val="0"/>
          <w:color w:val="auto"/>
          <w:spacing w:val="0"/>
          <w:w w:val="100"/>
          <w:position w:val="0"/>
          <w:sz w:val="28"/>
          <w:szCs w:val="28"/>
        </w:rPr>
      </w:pPr>
      <w:bookmarkStart w:id="5" w:name="_Toc6591"/>
      <w:bookmarkStart w:id="6" w:name="_Toc523388039"/>
      <w:bookmarkStart w:id="7" w:name="_Toc10131"/>
      <w:bookmarkStart w:id="8" w:name="_Toc26086"/>
      <w:bookmarkStart w:id="9" w:name="_Toc6490_WPSOffice_Level1"/>
      <w:r>
        <w:rPr>
          <w:rFonts w:hint="default" w:ascii="Times New Roman" w:hAnsi="Times New Roman" w:eastAsia="宋体" w:cs="Times New Roman"/>
          <w:caps w:val="0"/>
          <w:color w:val="auto"/>
          <w:spacing w:val="0"/>
          <w:w w:val="100"/>
          <w:position w:val="0"/>
          <w:sz w:val="28"/>
          <w:szCs w:val="28"/>
        </w:rPr>
        <w:t>表3 验收调查依据及执行标准</w:t>
      </w:r>
      <w:bookmarkEnd w:id="5"/>
      <w:bookmarkEnd w:id="6"/>
      <w:bookmarkEnd w:id="7"/>
      <w:bookmarkEnd w:id="8"/>
      <w:bookmarkEnd w:id="9"/>
    </w:p>
    <w:tbl>
      <w:tblPr>
        <w:tblStyle w:val="22"/>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7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1" w:type="dxa"/>
            <w:vAlign w:val="center"/>
          </w:tcPr>
          <w:p>
            <w:pPr>
              <w:pageBreakBefore w:val="0"/>
              <w:kinsoku/>
              <w:wordWrap/>
              <w:overflowPunct/>
              <w:topLinePunct w:val="0"/>
              <w:bidi w:val="0"/>
              <w:spacing w:after="0" w:line="360" w:lineRule="auto"/>
              <w:ind w:left="0" w:leftChars="0" w:right="0"/>
              <w:jc w:val="center"/>
              <w:rPr>
                <w:rFonts w:hint="default" w:ascii="Times New Roman" w:hAnsi="Times New Roman" w:eastAsia="宋体" w:cs="Times New Roman"/>
                <w:caps w:val="0"/>
                <w:color w:val="auto"/>
                <w:spacing w:val="0"/>
                <w:w w:val="100"/>
                <w:position w:val="0"/>
                <w:szCs w:val="21"/>
              </w:rPr>
            </w:pPr>
            <w:r>
              <w:rPr>
                <w:rFonts w:hint="default" w:ascii="Times New Roman" w:hAnsi="Times New Roman" w:eastAsia="宋体" w:cs="Times New Roman"/>
                <w:caps w:val="0"/>
                <w:color w:val="auto"/>
                <w:spacing w:val="0"/>
                <w:w w:val="100"/>
                <w:position w:val="0"/>
                <w:sz w:val="24"/>
                <w:szCs w:val="24"/>
              </w:rPr>
              <w:t>验收调查依据</w:t>
            </w:r>
          </w:p>
        </w:tc>
        <w:tc>
          <w:tcPr>
            <w:tcW w:w="7930" w:type="dxa"/>
            <w:vAlign w:val="center"/>
          </w:tcPr>
          <w:p>
            <w:pPr>
              <w:pageBreakBefore w:val="0"/>
              <w:kinsoku/>
              <w:wordWrap/>
              <w:overflowPunct/>
              <w:topLinePunct w:val="0"/>
              <w:bidi w:val="0"/>
              <w:snapToGrid w:val="0"/>
              <w:spacing w:after="0" w:line="360" w:lineRule="auto"/>
              <w:ind w:left="0" w:leftChars="0" w:right="0"/>
              <w:rPr>
                <w:rFonts w:hint="default" w:ascii="Times New Roman" w:hAnsi="Times New Roman" w:eastAsia="宋体" w:cs="Times New Roman"/>
                <w:b/>
                <w:bCs/>
                <w:caps w:val="0"/>
                <w:color w:val="auto"/>
                <w:spacing w:val="0"/>
                <w:w w:val="100"/>
                <w:position w:val="0"/>
                <w:sz w:val="24"/>
                <w:szCs w:val="24"/>
              </w:rPr>
            </w:pPr>
            <w:r>
              <w:rPr>
                <w:rFonts w:hint="default" w:ascii="Times New Roman" w:hAnsi="Times New Roman" w:eastAsia="宋体" w:cs="Times New Roman"/>
                <w:b/>
                <w:bCs/>
                <w:caps w:val="0"/>
                <w:color w:val="auto"/>
                <w:spacing w:val="0"/>
                <w:w w:val="100"/>
                <w:position w:val="0"/>
                <w:sz w:val="24"/>
                <w:szCs w:val="24"/>
              </w:rPr>
              <w:t>1、环境保护法律法规及规范文件</w:t>
            </w:r>
          </w:p>
          <w:p>
            <w:pPr>
              <w:pageBreakBefore w:val="0"/>
              <w:kinsoku/>
              <w:wordWrap/>
              <w:overflowPunct/>
              <w:topLinePunct w:val="0"/>
              <w:bidi w:val="0"/>
              <w:snapToGrid w:val="0"/>
              <w:spacing w:after="0" w:line="360" w:lineRule="auto"/>
              <w:ind w:left="0" w:leftChars="0" w:right="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（1）《中华人民共和国环境保护法》（2015.1.1）；</w:t>
            </w:r>
          </w:p>
          <w:p>
            <w:pPr>
              <w:pageBreakBefore w:val="0"/>
              <w:kinsoku/>
              <w:wordWrap/>
              <w:overflowPunct/>
              <w:topLinePunct w:val="0"/>
              <w:bidi w:val="0"/>
              <w:snapToGrid w:val="0"/>
              <w:spacing w:after="0" w:line="360" w:lineRule="auto"/>
              <w:ind w:left="0" w:leftChars="0" w:right="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w:t>
            </w:r>
            <w:r>
              <w:rPr>
                <w:rFonts w:hint="default" w:ascii="Times New Roman" w:hAnsi="Times New Roman" w:eastAsia="宋体" w:cs="Times New Roman"/>
                <w:color w:val="auto"/>
                <w:sz w:val="24"/>
                <w:szCs w:val="21"/>
              </w:rPr>
              <w:t>《《国务院关于修改〈建设项目环境保护管理条例〉的决定》修订）》2017年7月16日</w:t>
            </w:r>
            <w:r>
              <w:rPr>
                <w:rFonts w:hint="default" w:ascii="Times New Roman" w:hAnsi="Times New Roman" w:eastAsia="宋体" w:cs="Times New Roman"/>
                <w:color w:val="auto"/>
                <w:sz w:val="24"/>
              </w:rPr>
              <w:t>；</w:t>
            </w:r>
          </w:p>
          <w:p>
            <w:pPr>
              <w:pageBreakBefore w:val="0"/>
              <w:kinsoku/>
              <w:wordWrap/>
              <w:overflowPunct/>
              <w:topLinePunct w:val="0"/>
              <w:bidi w:val="0"/>
              <w:snapToGrid w:val="0"/>
              <w:spacing w:after="0" w:line="360" w:lineRule="auto"/>
              <w:ind w:left="0" w:leftChars="0" w:right="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）《中华人民共和国土地管理法》（</w:t>
            </w:r>
            <w:r>
              <w:rPr>
                <w:rFonts w:hint="default" w:ascii="Times New Roman" w:hAnsi="Times New Roman" w:eastAsia="宋体" w:cs="Times New Roman"/>
                <w:color w:val="auto"/>
                <w:sz w:val="24"/>
                <w:szCs w:val="24"/>
                <w:lang w:val="en-US" w:eastAsia="zh-CN"/>
              </w:rPr>
              <w:t>2019年修订</w:t>
            </w:r>
            <w:r>
              <w:rPr>
                <w:rFonts w:hint="default" w:ascii="Times New Roman" w:hAnsi="Times New Roman" w:eastAsia="宋体" w:cs="Times New Roman"/>
                <w:color w:val="auto"/>
                <w:sz w:val="24"/>
                <w:szCs w:val="24"/>
              </w:rPr>
              <w:t>）；</w:t>
            </w:r>
          </w:p>
          <w:p>
            <w:pPr>
              <w:pageBreakBefore w:val="0"/>
              <w:kinsoku/>
              <w:wordWrap/>
              <w:overflowPunct/>
              <w:topLinePunct w:val="0"/>
              <w:bidi w:val="0"/>
              <w:snapToGrid w:val="0"/>
              <w:spacing w:after="0" w:line="360" w:lineRule="auto"/>
              <w:ind w:left="0" w:leftChars="0" w:right="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）《基本农田保护条例》（2011年1月8日）；</w:t>
            </w:r>
          </w:p>
          <w:p>
            <w:pPr>
              <w:pageBreakBefore w:val="0"/>
              <w:kinsoku/>
              <w:wordWrap/>
              <w:overflowPunct/>
              <w:topLinePunct w:val="0"/>
              <w:bidi w:val="0"/>
              <w:snapToGrid w:val="0"/>
              <w:spacing w:after="0" w:line="360" w:lineRule="auto"/>
              <w:ind w:left="0" w:leftChars="0" w:right="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）《中华人民共和国水土保持法》（2011年3日1修订）</w:t>
            </w:r>
          </w:p>
          <w:p>
            <w:pPr>
              <w:pageBreakBefore w:val="0"/>
              <w:kinsoku/>
              <w:wordWrap/>
              <w:overflowPunct/>
              <w:topLinePunct w:val="0"/>
              <w:bidi w:val="0"/>
              <w:snapToGrid w:val="0"/>
              <w:spacing w:after="0" w:line="360" w:lineRule="auto"/>
              <w:ind w:left="0" w:leftChars="0" w:right="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）《中华人民共和国水土保持法实施条例》（2011年1月8日修订）；</w:t>
            </w:r>
          </w:p>
          <w:p>
            <w:pPr>
              <w:pageBreakBefore w:val="0"/>
              <w:kinsoku/>
              <w:wordWrap/>
              <w:overflowPunct/>
              <w:topLinePunct w:val="0"/>
              <w:bidi w:val="0"/>
              <w:snapToGrid w:val="0"/>
              <w:spacing w:after="0" w:line="360" w:lineRule="auto"/>
              <w:ind w:left="0" w:leftChars="0" w:right="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）《中华人民共和国水污染防治法》，2017年6月27日修订；</w:t>
            </w:r>
          </w:p>
          <w:p>
            <w:pPr>
              <w:pageBreakBefore w:val="0"/>
              <w:kinsoku/>
              <w:wordWrap/>
              <w:overflowPunct/>
              <w:topLinePunct w:val="0"/>
              <w:bidi w:val="0"/>
              <w:snapToGrid w:val="0"/>
              <w:spacing w:after="0" w:line="360" w:lineRule="auto"/>
              <w:ind w:left="0" w:leftChars="0" w:right="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）《中华人民共和国大气污染防治法》，20</w:t>
            </w:r>
            <w:r>
              <w:rPr>
                <w:rFonts w:hint="default" w:ascii="Times New Roman" w:hAnsi="Times New Roman" w:eastAsia="宋体" w:cs="Times New Roman"/>
                <w:color w:val="auto"/>
                <w:sz w:val="24"/>
                <w:szCs w:val="24"/>
                <w:lang w:val="en-US" w:eastAsia="zh-CN"/>
              </w:rPr>
              <w:t>18</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11</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13</w:t>
            </w:r>
            <w:r>
              <w:rPr>
                <w:rFonts w:hint="default" w:ascii="Times New Roman" w:hAnsi="Times New Roman" w:eastAsia="宋体" w:cs="Times New Roman"/>
                <w:color w:val="auto"/>
                <w:sz w:val="24"/>
                <w:szCs w:val="24"/>
              </w:rPr>
              <w:t>日修订；</w:t>
            </w:r>
          </w:p>
          <w:p>
            <w:pPr>
              <w:pageBreakBefore w:val="0"/>
              <w:kinsoku/>
              <w:wordWrap/>
              <w:overflowPunct/>
              <w:topLinePunct w:val="0"/>
              <w:bidi w:val="0"/>
              <w:snapToGrid w:val="0"/>
              <w:spacing w:after="0" w:line="360" w:lineRule="auto"/>
              <w:ind w:left="0" w:leftChars="0" w:right="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）《中华人民共和国噪声污染防治法》，</w:t>
            </w:r>
            <w:r>
              <w:rPr>
                <w:rFonts w:hint="default" w:ascii="Times New Roman" w:hAnsi="Times New Roman" w:eastAsia="宋体" w:cs="Times New Roman"/>
                <w:color w:val="auto"/>
                <w:sz w:val="24"/>
                <w:szCs w:val="24"/>
                <w:lang w:val="en-US" w:eastAsia="zh-CN"/>
              </w:rPr>
              <w:t>2022</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日</w:t>
            </w:r>
            <w:r>
              <w:rPr>
                <w:rFonts w:hint="default" w:ascii="Times New Roman" w:hAnsi="Times New Roman" w:eastAsia="宋体" w:cs="Times New Roman"/>
                <w:color w:val="auto"/>
                <w:sz w:val="24"/>
                <w:szCs w:val="24"/>
                <w:lang w:val="en-US" w:eastAsia="zh-CN"/>
              </w:rPr>
              <w:t>实施</w:t>
            </w:r>
            <w:r>
              <w:rPr>
                <w:rFonts w:hint="default" w:ascii="Times New Roman" w:hAnsi="Times New Roman" w:eastAsia="宋体" w:cs="Times New Roman"/>
                <w:color w:val="auto"/>
                <w:sz w:val="24"/>
                <w:szCs w:val="24"/>
              </w:rPr>
              <w:t>；</w:t>
            </w:r>
          </w:p>
          <w:p>
            <w:pPr>
              <w:pageBreakBefore w:val="0"/>
              <w:kinsoku/>
              <w:wordWrap/>
              <w:overflowPunct/>
              <w:topLinePunct w:val="0"/>
              <w:bidi w:val="0"/>
              <w:snapToGrid w:val="0"/>
              <w:spacing w:after="0" w:line="360" w:lineRule="auto"/>
              <w:ind w:left="0" w:leftChars="0" w:right="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rPr>
              <w:t>）《中华人民共和国固体废物污染环境防治法》，2020年4月29修正；</w:t>
            </w:r>
          </w:p>
          <w:p>
            <w:pPr>
              <w:pageBreakBefore w:val="0"/>
              <w:kinsoku/>
              <w:wordWrap/>
              <w:overflowPunct/>
              <w:topLinePunct w:val="0"/>
              <w:bidi w:val="0"/>
              <w:snapToGrid w:val="0"/>
              <w:spacing w:after="0" w:line="360" w:lineRule="auto"/>
              <w:ind w:left="0" w:leftChars="0" w:right="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）《中华人民共和国野生植物保护条例》（2017年10月7日修订)；</w:t>
            </w:r>
          </w:p>
          <w:p>
            <w:pPr>
              <w:pageBreakBefore w:val="0"/>
              <w:kinsoku/>
              <w:wordWrap/>
              <w:overflowPunct/>
              <w:topLinePunct w:val="0"/>
              <w:bidi w:val="0"/>
              <w:snapToGrid w:val="0"/>
              <w:spacing w:after="0" w:line="360" w:lineRule="auto"/>
              <w:ind w:left="0" w:leftChars="0" w:right="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）《中华人民共和国自然保护区条例》（2017年10月7日修订）；</w:t>
            </w:r>
          </w:p>
          <w:p>
            <w:pPr>
              <w:pageBreakBefore w:val="0"/>
              <w:kinsoku/>
              <w:wordWrap/>
              <w:overflowPunct/>
              <w:topLinePunct w:val="0"/>
              <w:bidi w:val="0"/>
              <w:snapToGrid w:val="0"/>
              <w:spacing w:after="0" w:line="360" w:lineRule="auto"/>
              <w:ind w:left="0" w:leftChars="0" w:right="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）《中华人民共和国水生动植物自然保护区管理办法》（2013年12月31日修订）；</w:t>
            </w:r>
          </w:p>
          <w:p>
            <w:pPr>
              <w:pageBreakBefore w:val="0"/>
              <w:kinsoku/>
              <w:wordWrap/>
              <w:overflowPunct/>
              <w:topLinePunct w:val="0"/>
              <w:bidi w:val="0"/>
              <w:snapToGrid w:val="0"/>
              <w:spacing w:after="0" w:line="360" w:lineRule="auto"/>
              <w:ind w:left="0" w:leftChars="0" w:right="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）《中华人民共和国水生野生动物保护实施条例》（2013年12月7日修订）；</w:t>
            </w:r>
          </w:p>
          <w:p>
            <w:pPr>
              <w:pageBreakBefore w:val="0"/>
              <w:kinsoku/>
              <w:wordWrap/>
              <w:overflowPunct/>
              <w:topLinePunct w:val="0"/>
              <w:bidi w:val="0"/>
              <w:snapToGrid w:val="0"/>
              <w:spacing w:after="0" w:line="360" w:lineRule="auto"/>
              <w:ind w:left="0" w:leftChars="0" w:right="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）《国家重点保护野生动物名录》（</w:t>
            </w:r>
            <w:r>
              <w:rPr>
                <w:rFonts w:hint="default" w:ascii="Times New Roman" w:hAnsi="Times New Roman" w:eastAsia="宋体" w:cs="Times New Roman"/>
                <w:color w:val="auto"/>
                <w:sz w:val="24"/>
                <w:szCs w:val="24"/>
                <w:lang w:val="en-US" w:eastAsia="zh-CN"/>
              </w:rPr>
              <w:t>2021</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日）；</w:t>
            </w:r>
          </w:p>
          <w:p>
            <w:pPr>
              <w:pageBreakBefore w:val="0"/>
              <w:kinsoku/>
              <w:wordWrap/>
              <w:overflowPunct/>
              <w:topLinePunct w:val="0"/>
              <w:bidi w:val="0"/>
              <w:snapToGrid w:val="0"/>
              <w:spacing w:after="0" w:line="360" w:lineRule="auto"/>
              <w:ind w:left="0" w:leftChars="0" w:right="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）《国家重点保护野生植物名录》（</w:t>
            </w:r>
            <w:r>
              <w:rPr>
                <w:rFonts w:hint="default" w:ascii="Times New Roman" w:hAnsi="Times New Roman" w:eastAsia="宋体" w:cs="Times New Roman"/>
                <w:color w:val="auto"/>
                <w:sz w:val="24"/>
                <w:szCs w:val="24"/>
                <w:lang w:val="en-US" w:eastAsia="zh-CN"/>
              </w:rPr>
              <w:t>2021</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日）；</w:t>
            </w:r>
          </w:p>
          <w:p>
            <w:pPr>
              <w:pageBreakBefore w:val="0"/>
              <w:kinsoku/>
              <w:wordWrap/>
              <w:overflowPunct/>
              <w:topLinePunct w:val="0"/>
              <w:bidi w:val="0"/>
              <w:snapToGrid w:val="0"/>
              <w:spacing w:after="0" w:line="360" w:lineRule="auto"/>
              <w:ind w:left="0" w:leftChars="0" w:right="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17</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rPr>
              <w:t>《国家危险废物名录》</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2021版</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szCs w:val="24"/>
              </w:rPr>
              <w:t>；</w:t>
            </w:r>
          </w:p>
          <w:p>
            <w:pPr>
              <w:pageBreakBefore w:val="0"/>
              <w:kinsoku/>
              <w:wordWrap/>
              <w:overflowPunct/>
              <w:topLinePunct w:val="0"/>
              <w:bidi w:val="0"/>
              <w:snapToGrid w:val="0"/>
              <w:spacing w:after="0" w:line="360" w:lineRule="auto"/>
              <w:ind w:left="0" w:leftChars="0" w:right="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18</w:t>
            </w:r>
            <w:r>
              <w:rPr>
                <w:rFonts w:hint="default" w:ascii="Times New Roman" w:hAnsi="Times New Roman" w:eastAsia="宋体" w:cs="Times New Roman"/>
                <w:color w:val="auto"/>
                <w:sz w:val="24"/>
                <w:szCs w:val="24"/>
              </w:rPr>
              <w:t>）《土壤侵蚀分类分级标准》（SL190-2007)；</w:t>
            </w:r>
          </w:p>
          <w:p>
            <w:pPr>
              <w:pageBreakBefore w:val="0"/>
              <w:kinsoku/>
              <w:wordWrap/>
              <w:overflowPunct/>
              <w:topLinePunct w:val="0"/>
              <w:bidi w:val="0"/>
              <w:snapToGrid w:val="0"/>
              <w:spacing w:after="0" w:line="360" w:lineRule="auto"/>
              <w:ind w:left="0" w:leftChars="0" w:right="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19</w:t>
            </w:r>
            <w:r>
              <w:rPr>
                <w:rFonts w:hint="default" w:ascii="Times New Roman" w:hAnsi="Times New Roman" w:eastAsia="宋体" w:cs="Times New Roman"/>
                <w:color w:val="auto"/>
                <w:sz w:val="24"/>
                <w:szCs w:val="24"/>
              </w:rPr>
              <w:t>）《全国生态环境保护纲要》（国务院，2000.11.26）；</w:t>
            </w:r>
          </w:p>
          <w:p>
            <w:pPr>
              <w:pageBreakBefore w:val="0"/>
              <w:kinsoku/>
              <w:wordWrap/>
              <w:overflowPunct/>
              <w:topLinePunct w:val="0"/>
              <w:bidi w:val="0"/>
              <w:snapToGrid w:val="0"/>
              <w:spacing w:after="0" w:line="360" w:lineRule="auto"/>
              <w:ind w:left="0" w:leftChars="0" w:right="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rPr>
              <w:t>）《国务院关于落实科学发展观加强环境保护的决定》国发[2005]39号；</w:t>
            </w:r>
          </w:p>
          <w:p>
            <w:pPr>
              <w:pageBreakBefore w:val="0"/>
              <w:kinsoku/>
              <w:wordWrap/>
              <w:overflowPunct/>
              <w:topLinePunct w:val="0"/>
              <w:bidi w:val="0"/>
              <w:snapToGrid w:val="0"/>
              <w:spacing w:after="0" w:line="360" w:lineRule="auto"/>
              <w:ind w:left="0" w:leftChars="0" w:right="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21</w:t>
            </w:r>
            <w:r>
              <w:rPr>
                <w:rFonts w:hint="default" w:ascii="Times New Roman" w:hAnsi="Times New Roman" w:eastAsia="宋体" w:cs="Times New Roman"/>
                <w:color w:val="auto"/>
                <w:sz w:val="24"/>
                <w:szCs w:val="24"/>
              </w:rPr>
              <w:t>）《全国生态功能区划</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修编版</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2015年，61号</w:t>
            </w:r>
            <w:r>
              <w:rPr>
                <w:rFonts w:hint="default" w:ascii="Times New Roman" w:hAnsi="Times New Roman" w:eastAsia="宋体" w:cs="Times New Roman"/>
                <w:color w:val="auto"/>
                <w:sz w:val="24"/>
                <w:szCs w:val="24"/>
              </w:rPr>
              <w:t>）；</w:t>
            </w:r>
          </w:p>
          <w:p>
            <w:pPr>
              <w:pageBreakBefore w:val="0"/>
              <w:kinsoku/>
              <w:wordWrap/>
              <w:overflowPunct/>
              <w:topLinePunct w:val="0"/>
              <w:bidi w:val="0"/>
              <w:snapToGrid w:val="0"/>
              <w:spacing w:after="0" w:line="360" w:lineRule="auto"/>
              <w:ind w:left="0" w:leftChars="0" w:right="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22</w:t>
            </w:r>
            <w:r>
              <w:rPr>
                <w:rFonts w:hint="default" w:ascii="Times New Roman" w:hAnsi="Times New Roman" w:eastAsia="宋体" w:cs="Times New Roman"/>
                <w:color w:val="auto"/>
                <w:sz w:val="24"/>
                <w:szCs w:val="24"/>
              </w:rPr>
              <w:t>）《关于进一步加强环境影响评价管理防范环境风险的通知》（环发[2012]77号，环境保护部，2012.7）；</w:t>
            </w:r>
          </w:p>
          <w:p>
            <w:pPr>
              <w:pageBreakBefore w:val="0"/>
              <w:kinsoku/>
              <w:wordWrap/>
              <w:overflowPunct/>
              <w:topLinePunct w:val="0"/>
              <w:bidi w:val="0"/>
              <w:snapToGrid w:val="0"/>
              <w:spacing w:after="0" w:line="360" w:lineRule="auto"/>
              <w:ind w:left="0" w:leftChars="0" w:right="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23</w:t>
            </w:r>
            <w:r>
              <w:rPr>
                <w:rFonts w:hint="default" w:ascii="Times New Roman" w:hAnsi="Times New Roman" w:eastAsia="宋体" w:cs="Times New Roman"/>
                <w:color w:val="auto"/>
                <w:sz w:val="24"/>
                <w:szCs w:val="24"/>
              </w:rPr>
              <w:t>）《关于切实加强风险防范严格环境影响评价管理的通知》（环发[2012]98号，环境保护部，2012.8）；</w:t>
            </w:r>
          </w:p>
          <w:p>
            <w:pPr>
              <w:pageBreakBefore w:val="0"/>
              <w:kinsoku/>
              <w:wordWrap/>
              <w:overflowPunct/>
              <w:topLinePunct w:val="0"/>
              <w:bidi w:val="0"/>
              <w:snapToGrid w:val="0"/>
              <w:spacing w:after="0" w:line="360" w:lineRule="auto"/>
              <w:ind w:left="0" w:leftChars="0" w:right="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24</w:t>
            </w:r>
            <w:r>
              <w:rPr>
                <w:rFonts w:hint="default" w:ascii="Times New Roman" w:hAnsi="Times New Roman" w:eastAsia="宋体" w:cs="Times New Roman"/>
                <w:color w:val="auto"/>
                <w:sz w:val="24"/>
                <w:szCs w:val="24"/>
              </w:rPr>
              <w:t>）《关于当前环境信息公开重点工作安排的通知》（环办[2013] 86号，环境保护部，2013.9.14）；</w:t>
            </w:r>
          </w:p>
          <w:p>
            <w:pPr>
              <w:pageBreakBefore w:val="0"/>
              <w:kinsoku/>
              <w:wordWrap/>
              <w:overflowPunct/>
              <w:topLinePunct w:val="0"/>
              <w:bidi w:val="0"/>
              <w:snapToGrid w:val="0"/>
              <w:spacing w:after="0" w:line="360" w:lineRule="auto"/>
              <w:ind w:left="0" w:leftChars="0" w:right="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25</w:t>
            </w:r>
            <w:r>
              <w:rPr>
                <w:rFonts w:hint="default" w:ascii="Times New Roman" w:hAnsi="Times New Roman" w:eastAsia="宋体" w:cs="Times New Roman"/>
                <w:color w:val="auto"/>
                <w:sz w:val="24"/>
                <w:szCs w:val="24"/>
              </w:rPr>
              <w:t>）《建设项目竣工环境保护验收暂行办法》，国环规环评[2017]4号环境保护部；</w:t>
            </w:r>
          </w:p>
          <w:p>
            <w:pPr>
              <w:pageBreakBefore w:val="0"/>
              <w:kinsoku/>
              <w:wordWrap/>
              <w:overflowPunct/>
              <w:topLinePunct w:val="0"/>
              <w:bidi w:val="0"/>
              <w:snapToGrid w:val="0"/>
              <w:spacing w:after="0" w:line="360" w:lineRule="auto"/>
              <w:ind w:left="0" w:leftChars="0" w:right="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26</w:t>
            </w:r>
            <w:r>
              <w:rPr>
                <w:rFonts w:hint="default" w:ascii="Times New Roman" w:hAnsi="Times New Roman" w:eastAsia="宋体" w:cs="Times New Roman"/>
                <w:color w:val="auto"/>
                <w:sz w:val="24"/>
                <w:szCs w:val="24"/>
              </w:rPr>
              <w:t>）《关于切实加强环境影响评价监督管理工作的通知》（环办[2013]104号，环境保护部，2013.11.15）；</w:t>
            </w:r>
          </w:p>
          <w:p>
            <w:pPr>
              <w:pageBreakBefore w:val="0"/>
              <w:kinsoku/>
              <w:wordWrap/>
              <w:overflowPunct/>
              <w:topLinePunct w:val="0"/>
              <w:bidi w:val="0"/>
              <w:snapToGrid w:val="0"/>
              <w:spacing w:after="0" w:line="360" w:lineRule="auto"/>
              <w:ind w:left="0" w:leftChars="0" w:right="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27</w:t>
            </w:r>
            <w:r>
              <w:rPr>
                <w:rFonts w:hint="default" w:ascii="Times New Roman" w:hAnsi="Times New Roman" w:eastAsia="宋体" w:cs="Times New Roman"/>
                <w:color w:val="auto"/>
                <w:sz w:val="24"/>
                <w:szCs w:val="24"/>
              </w:rPr>
              <w:t>）《环境保护公众参与办法》（环境保护部令第35号，2015.7.2）；</w:t>
            </w:r>
          </w:p>
          <w:p>
            <w:pPr>
              <w:pageBreakBefore w:val="0"/>
              <w:kinsoku/>
              <w:wordWrap/>
              <w:overflowPunct/>
              <w:topLinePunct w:val="0"/>
              <w:bidi w:val="0"/>
              <w:snapToGrid w:val="0"/>
              <w:spacing w:after="0" w:line="360" w:lineRule="auto"/>
              <w:ind w:left="0" w:leftChars="0" w:right="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28</w:t>
            </w:r>
            <w:r>
              <w:rPr>
                <w:rFonts w:hint="default" w:ascii="Times New Roman" w:hAnsi="Times New Roman" w:eastAsia="宋体" w:cs="Times New Roman"/>
                <w:color w:val="auto"/>
                <w:sz w:val="24"/>
                <w:szCs w:val="24"/>
              </w:rPr>
              <w:t>）《建设项目竣工环境保护验收技术规范生态影响类》(HJ/T394-2007)；</w:t>
            </w:r>
          </w:p>
          <w:p>
            <w:pPr>
              <w:pageBreakBefore w:val="0"/>
              <w:kinsoku/>
              <w:wordWrap/>
              <w:overflowPunct/>
              <w:topLinePunct w:val="0"/>
              <w:bidi w:val="0"/>
              <w:snapToGrid w:val="0"/>
              <w:spacing w:after="0" w:line="360" w:lineRule="auto"/>
              <w:ind w:left="0" w:leftChars="0" w:right="0"/>
              <w:rPr>
                <w:rFonts w:hint="default" w:ascii="Times New Roman" w:hAnsi="Times New Roman" w:eastAsia="宋体" w:cs="Times New Roman"/>
                <w:caps w:val="0"/>
                <w:color w:val="auto"/>
                <w:spacing w:val="0"/>
                <w:w w:val="100"/>
                <w:position w:val="0"/>
                <w:sz w:val="24"/>
                <w:szCs w:val="24"/>
                <w:lang w:eastAsia="zh-CN"/>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29</w:t>
            </w:r>
            <w:r>
              <w:rPr>
                <w:rFonts w:hint="default" w:ascii="Times New Roman" w:hAnsi="Times New Roman" w:eastAsia="宋体" w:cs="Times New Roman"/>
                <w:color w:val="auto"/>
                <w:sz w:val="24"/>
                <w:szCs w:val="24"/>
              </w:rPr>
              <w:t>）《建设项目竣工环境保护设施验收技术规范 生态影响类》（征求意见稿）。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1" w:type="dxa"/>
            <w:vAlign w:val="center"/>
          </w:tcPr>
          <w:p>
            <w:pPr>
              <w:pageBreakBefore w:val="0"/>
              <w:kinsoku/>
              <w:wordWrap/>
              <w:overflowPunct/>
              <w:topLinePunct w:val="0"/>
              <w:bidi w:val="0"/>
              <w:spacing w:after="0" w:line="360" w:lineRule="auto"/>
              <w:ind w:left="0" w:leftChars="0" w:right="0"/>
              <w:jc w:val="center"/>
              <w:rPr>
                <w:rFonts w:hint="default" w:ascii="Times New Roman" w:hAnsi="Times New Roman" w:eastAsia="宋体" w:cs="Times New Roman"/>
                <w:caps w:val="0"/>
                <w:color w:val="auto"/>
                <w:spacing w:val="0"/>
                <w:w w:val="100"/>
                <w:position w:val="0"/>
                <w:szCs w:val="21"/>
              </w:rPr>
            </w:pPr>
            <w:r>
              <w:rPr>
                <w:rFonts w:hint="default" w:ascii="Times New Roman" w:hAnsi="Times New Roman" w:eastAsia="宋体" w:cs="Times New Roman"/>
                <w:caps w:val="0"/>
                <w:color w:val="auto"/>
                <w:spacing w:val="0"/>
                <w:w w:val="100"/>
                <w:position w:val="0"/>
                <w:sz w:val="24"/>
                <w:szCs w:val="24"/>
              </w:rPr>
              <w:t>验收调查依据</w:t>
            </w:r>
          </w:p>
        </w:tc>
        <w:tc>
          <w:tcPr>
            <w:tcW w:w="7930" w:type="dxa"/>
            <w:vAlign w:val="center"/>
          </w:tcPr>
          <w:p>
            <w:pPr>
              <w:keepNext w:val="0"/>
              <w:keepLines w:val="0"/>
              <w:pageBreakBefore w:val="0"/>
              <w:widowControl w:val="0"/>
              <w:kinsoku/>
              <w:wordWrap/>
              <w:overflowPunct/>
              <w:topLinePunct w:val="0"/>
              <w:autoSpaceDE/>
              <w:autoSpaceDN/>
              <w:bidi w:val="0"/>
              <w:adjustRightInd/>
              <w:spacing w:after="0" w:line="360" w:lineRule="auto"/>
              <w:ind w:left="0" w:leftChars="0" w:right="0"/>
              <w:textAlignment w:val="auto"/>
              <w:outlineLvl w:val="9"/>
              <w:rPr>
                <w:rFonts w:hint="default" w:ascii="Times New Roman" w:hAnsi="Times New Roman" w:eastAsia="宋体" w:cs="Times New Roman"/>
                <w:b/>
                <w:bCs/>
                <w:caps w:val="0"/>
                <w:color w:val="auto"/>
                <w:spacing w:val="0"/>
                <w:w w:val="100"/>
                <w:position w:val="0"/>
                <w:sz w:val="24"/>
                <w:szCs w:val="24"/>
              </w:rPr>
            </w:pPr>
            <w:bookmarkStart w:id="10" w:name="_Toc30937"/>
            <w:r>
              <w:rPr>
                <w:rFonts w:hint="default" w:ascii="Times New Roman" w:hAnsi="Times New Roman" w:eastAsia="宋体" w:cs="Times New Roman"/>
                <w:b/>
                <w:bCs/>
                <w:caps w:val="0"/>
                <w:color w:val="auto"/>
                <w:spacing w:val="0"/>
                <w:w w:val="100"/>
                <w:position w:val="0"/>
                <w:sz w:val="24"/>
                <w:szCs w:val="24"/>
              </w:rPr>
              <w:t>1.2工程有关文件及批复</w:t>
            </w:r>
            <w:bookmarkEnd w:id="10"/>
          </w:p>
          <w:p>
            <w:pPr>
              <w:keepNext w:val="0"/>
              <w:keepLines w:val="0"/>
              <w:pageBreakBefore w:val="0"/>
              <w:widowControl w:val="0"/>
              <w:kinsoku/>
              <w:wordWrap/>
              <w:overflowPunct/>
              <w:topLinePunct w:val="0"/>
              <w:autoSpaceDE/>
              <w:autoSpaceDN/>
              <w:bidi w:val="0"/>
              <w:adjustRightInd/>
              <w:snapToGrid w:val="0"/>
              <w:spacing w:after="0" w:line="360" w:lineRule="auto"/>
              <w:ind w:left="0" w:leftChars="0" w:right="0"/>
              <w:textAlignment w:val="auto"/>
              <w:outlineLvl w:val="9"/>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（1）《</w:t>
            </w:r>
            <w:r>
              <w:rPr>
                <w:rFonts w:hint="default" w:ascii="Times New Roman" w:hAnsi="Times New Roman" w:eastAsia="宋体" w:cs="Times New Roman"/>
                <w:caps w:val="0"/>
                <w:color w:val="auto"/>
                <w:spacing w:val="0"/>
                <w:w w:val="100"/>
                <w:position w:val="0"/>
                <w:sz w:val="24"/>
                <w:szCs w:val="24"/>
                <w:lang w:eastAsia="zh-CN"/>
              </w:rPr>
              <w:t>中国能建池州市贵池区读山湖渔光互补光伏发电项目</w:t>
            </w:r>
            <w:r>
              <w:rPr>
                <w:rFonts w:hint="default" w:ascii="Times New Roman" w:hAnsi="Times New Roman" w:eastAsia="宋体" w:cs="Times New Roman"/>
                <w:caps w:val="0"/>
                <w:color w:val="auto"/>
                <w:spacing w:val="0"/>
                <w:w w:val="100"/>
                <w:position w:val="0"/>
                <w:sz w:val="24"/>
                <w:szCs w:val="24"/>
              </w:rPr>
              <w:t>环境影响报告表》（</w:t>
            </w:r>
            <w:r>
              <w:rPr>
                <w:rFonts w:hint="default" w:ascii="Times New Roman" w:hAnsi="Times New Roman" w:eastAsia="宋体" w:cs="Times New Roman"/>
                <w:caps w:val="0"/>
                <w:color w:val="auto"/>
                <w:spacing w:val="0"/>
                <w:w w:val="100"/>
                <w:position w:val="0"/>
                <w:sz w:val="24"/>
                <w:lang w:eastAsia="zh-CN"/>
              </w:rPr>
              <w:t>合肥绿都环境工程技术咨询有限公司</w:t>
            </w:r>
            <w:r>
              <w:rPr>
                <w:rFonts w:hint="default" w:ascii="Times New Roman" w:hAnsi="Times New Roman" w:eastAsia="宋体" w:cs="Times New Roman"/>
                <w:caps w:val="0"/>
                <w:color w:val="auto"/>
                <w:spacing w:val="0"/>
                <w:w w:val="100"/>
                <w:position w:val="0"/>
                <w:sz w:val="24"/>
                <w:szCs w:val="24"/>
              </w:rPr>
              <w:t>，</w:t>
            </w:r>
            <w:r>
              <w:rPr>
                <w:rFonts w:hint="default" w:ascii="Times New Roman" w:hAnsi="Times New Roman" w:eastAsia="宋体" w:cs="Times New Roman"/>
                <w:caps w:val="0"/>
                <w:color w:val="auto"/>
                <w:spacing w:val="0"/>
                <w:w w:val="100"/>
                <w:position w:val="0"/>
                <w:sz w:val="24"/>
                <w:szCs w:val="24"/>
                <w:lang w:val="en-US" w:eastAsia="zh-CN"/>
              </w:rPr>
              <w:t>2020年12月</w:t>
            </w:r>
            <w:r>
              <w:rPr>
                <w:rFonts w:hint="default" w:ascii="Times New Roman" w:hAnsi="Times New Roman" w:eastAsia="宋体" w:cs="Times New Roman"/>
                <w:caps w:val="0"/>
                <w:color w:val="auto"/>
                <w:spacing w:val="0"/>
                <w:w w:val="100"/>
                <w:position w:val="0"/>
                <w:sz w:val="24"/>
                <w:szCs w:val="24"/>
              </w:rPr>
              <w:t>）；</w:t>
            </w:r>
          </w:p>
          <w:p>
            <w:pPr>
              <w:keepNext w:val="0"/>
              <w:keepLines w:val="0"/>
              <w:pageBreakBefore w:val="0"/>
              <w:widowControl w:val="0"/>
              <w:kinsoku/>
              <w:wordWrap/>
              <w:overflowPunct/>
              <w:topLinePunct w:val="0"/>
              <w:autoSpaceDE/>
              <w:autoSpaceDN/>
              <w:bidi w:val="0"/>
              <w:adjustRightInd/>
              <w:snapToGrid w:val="0"/>
              <w:spacing w:after="0" w:line="360" w:lineRule="auto"/>
              <w:ind w:left="0" w:leftChars="0" w:right="0"/>
              <w:textAlignment w:val="auto"/>
              <w:outlineLvl w:val="9"/>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w:t>
            </w:r>
            <w:r>
              <w:rPr>
                <w:rFonts w:hint="default" w:ascii="Times New Roman" w:hAnsi="Times New Roman" w:eastAsia="宋体" w:cs="Times New Roman"/>
                <w:caps w:val="0"/>
                <w:color w:val="auto"/>
                <w:spacing w:val="0"/>
                <w:w w:val="100"/>
                <w:position w:val="0"/>
                <w:sz w:val="24"/>
                <w:szCs w:val="24"/>
                <w:lang w:val="en-US" w:eastAsia="zh-CN"/>
              </w:rPr>
              <w:t>2</w:t>
            </w:r>
            <w:r>
              <w:rPr>
                <w:rFonts w:hint="default" w:ascii="Times New Roman" w:hAnsi="Times New Roman" w:eastAsia="宋体" w:cs="Times New Roman"/>
                <w:caps w:val="0"/>
                <w:color w:val="auto"/>
                <w:spacing w:val="0"/>
                <w:w w:val="100"/>
                <w:position w:val="0"/>
                <w:sz w:val="24"/>
                <w:szCs w:val="24"/>
              </w:rPr>
              <w:t>）</w:t>
            </w:r>
            <w:r>
              <w:rPr>
                <w:rFonts w:hint="default" w:ascii="Times New Roman" w:hAnsi="Times New Roman" w:eastAsia="宋体" w:cs="Times New Roman"/>
                <w:caps w:val="0"/>
                <w:color w:val="auto"/>
                <w:spacing w:val="0"/>
                <w:w w:val="100"/>
                <w:position w:val="0"/>
                <w:sz w:val="24"/>
                <w:lang w:val="en-US" w:eastAsia="zh-CN"/>
              </w:rPr>
              <w:t>池州市生态环境</w:t>
            </w:r>
            <w:r>
              <w:rPr>
                <w:rFonts w:hint="default" w:ascii="Times New Roman" w:hAnsi="Times New Roman" w:eastAsia="宋体" w:cs="Times New Roman"/>
                <w:caps w:val="0"/>
                <w:color w:val="auto"/>
                <w:spacing w:val="0"/>
                <w:w w:val="100"/>
                <w:position w:val="0"/>
                <w:sz w:val="24"/>
                <w:lang w:eastAsia="zh-CN"/>
              </w:rPr>
              <w:t>局</w:t>
            </w:r>
            <w:r>
              <w:rPr>
                <w:rFonts w:hint="default" w:ascii="Times New Roman" w:hAnsi="Times New Roman" w:eastAsia="宋体" w:cs="Times New Roman"/>
                <w:caps w:val="0"/>
                <w:color w:val="auto"/>
                <w:spacing w:val="0"/>
                <w:w w:val="100"/>
                <w:position w:val="0"/>
                <w:sz w:val="24"/>
              </w:rPr>
              <w:t>审批</w:t>
            </w:r>
            <w:r>
              <w:rPr>
                <w:rFonts w:hint="default" w:ascii="Times New Roman" w:hAnsi="Times New Roman" w:eastAsia="宋体" w:cs="Times New Roman"/>
                <w:caps w:val="0"/>
                <w:color w:val="auto"/>
                <w:spacing w:val="0"/>
                <w:w w:val="100"/>
                <w:position w:val="0"/>
                <w:sz w:val="24"/>
                <w:lang w:val="en-US" w:eastAsia="zh-CN"/>
              </w:rPr>
              <w:t>2020</w:t>
            </w:r>
            <w:r>
              <w:rPr>
                <w:rFonts w:hint="default" w:ascii="Times New Roman" w:hAnsi="Times New Roman" w:eastAsia="宋体" w:cs="Times New Roman"/>
                <w:caps w:val="0"/>
                <w:color w:val="auto"/>
                <w:spacing w:val="0"/>
                <w:w w:val="100"/>
                <w:position w:val="0"/>
                <w:sz w:val="24"/>
                <w:lang w:eastAsia="zh-CN"/>
              </w:rPr>
              <w:t>年</w:t>
            </w:r>
            <w:r>
              <w:rPr>
                <w:rFonts w:hint="default" w:ascii="Times New Roman" w:hAnsi="Times New Roman" w:eastAsia="宋体" w:cs="Times New Roman"/>
                <w:caps w:val="0"/>
                <w:color w:val="auto"/>
                <w:spacing w:val="0"/>
                <w:w w:val="100"/>
                <w:position w:val="0"/>
                <w:sz w:val="24"/>
                <w:lang w:val="en-US" w:eastAsia="zh-CN"/>
              </w:rPr>
              <w:t>12</w:t>
            </w:r>
            <w:r>
              <w:rPr>
                <w:rFonts w:hint="default" w:ascii="Times New Roman" w:hAnsi="Times New Roman" w:eastAsia="宋体" w:cs="Times New Roman"/>
                <w:caps w:val="0"/>
                <w:color w:val="auto"/>
                <w:spacing w:val="0"/>
                <w:w w:val="100"/>
                <w:position w:val="0"/>
                <w:sz w:val="24"/>
                <w:lang w:eastAsia="zh-CN"/>
              </w:rPr>
              <w:t>月</w:t>
            </w:r>
            <w:r>
              <w:rPr>
                <w:rFonts w:hint="default" w:ascii="Times New Roman" w:hAnsi="Times New Roman" w:eastAsia="宋体" w:cs="Times New Roman"/>
                <w:caps w:val="0"/>
                <w:color w:val="auto"/>
                <w:spacing w:val="0"/>
                <w:w w:val="100"/>
                <w:position w:val="0"/>
                <w:sz w:val="24"/>
                <w:lang w:val="en-US" w:eastAsia="zh-CN"/>
              </w:rPr>
              <w:t>31</w:t>
            </w:r>
            <w:r>
              <w:rPr>
                <w:rFonts w:hint="default" w:ascii="Times New Roman" w:hAnsi="Times New Roman" w:eastAsia="宋体" w:cs="Times New Roman"/>
                <w:caps w:val="0"/>
                <w:color w:val="auto"/>
                <w:spacing w:val="0"/>
                <w:w w:val="100"/>
                <w:position w:val="0"/>
                <w:sz w:val="24"/>
                <w:lang w:eastAsia="zh-CN"/>
              </w:rPr>
              <w:t>日取得</w:t>
            </w:r>
            <w:r>
              <w:rPr>
                <w:rFonts w:hint="default" w:ascii="Times New Roman" w:hAnsi="Times New Roman" w:eastAsia="宋体" w:cs="Times New Roman"/>
                <w:caps w:val="0"/>
                <w:color w:val="auto"/>
                <w:spacing w:val="0"/>
                <w:w w:val="100"/>
                <w:position w:val="0"/>
                <w:sz w:val="24"/>
                <w:lang w:val="en-US" w:eastAsia="zh-CN"/>
              </w:rPr>
              <w:t>池州市生态环境</w:t>
            </w:r>
            <w:r>
              <w:rPr>
                <w:rFonts w:hint="default" w:ascii="Times New Roman" w:hAnsi="Times New Roman" w:eastAsia="宋体" w:cs="Times New Roman"/>
                <w:caps w:val="0"/>
                <w:color w:val="auto"/>
                <w:spacing w:val="0"/>
                <w:w w:val="100"/>
                <w:position w:val="0"/>
                <w:sz w:val="24"/>
                <w:lang w:eastAsia="zh-CN"/>
              </w:rPr>
              <w:t>局文件</w:t>
            </w:r>
            <w:r>
              <w:rPr>
                <w:rFonts w:hint="default" w:ascii="Times New Roman" w:hAnsi="Times New Roman" w:eastAsia="宋体" w:cs="Times New Roman"/>
                <w:caps w:val="0"/>
                <w:color w:val="auto"/>
                <w:spacing w:val="0"/>
                <w:w w:val="100"/>
                <w:position w:val="0"/>
                <w:sz w:val="24"/>
              </w:rPr>
              <w:t>《关于中能建投池州新能源有限公司</w:t>
            </w:r>
            <w:r>
              <w:rPr>
                <w:rFonts w:hint="default" w:ascii="Times New Roman" w:hAnsi="Times New Roman" w:eastAsia="宋体" w:cs="Times New Roman"/>
                <w:caps w:val="0"/>
                <w:color w:val="auto"/>
                <w:spacing w:val="0"/>
                <w:w w:val="100"/>
                <w:position w:val="0"/>
                <w:sz w:val="24"/>
                <w:lang w:eastAsia="zh-CN"/>
              </w:rPr>
              <w:t>贵池区读山湖渔光互补光伏发电项目环境影响报告表的批复</w:t>
            </w:r>
            <w:r>
              <w:rPr>
                <w:rFonts w:hint="default" w:ascii="Times New Roman" w:hAnsi="Times New Roman" w:eastAsia="宋体" w:cs="Times New Roman"/>
                <w:caps w:val="0"/>
                <w:color w:val="auto"/>
                <w:spacing w:val="0"/>
                <w:w w:val="100"/>
                <w:position w:val="0"/>
                <w:sz w:val="24"/>
              </w:rPr>
              <w:t>》</w:t>
            </w:r>
            <w:r>
              <w:rPr>
                <w:rFonts w:hint="default" w:ascii="Times New Roman" w:hAnsi="Times New Roman" w:eastAsia="宋体" w:cs="Times New Roman"/>
                <w:caps w:val="0"/>
                <w:color w:val="auto"/>
                <w:spacing w:val="0"/>
                <w:w w:val="100"/>
                <w:position w:val="0"/>
                <w:sz w:val="24"/>
                <w:lang w:eastAsia="zh-CN"/>
              </w:rPr>
              <w:t>（</w:t>
            </w:r>
            <w:r>
              <w:rPr>
                <w:rFonts w:hint="default" w:ascii="Times New Roman" w:hAnsi="Times New Roman" w:eastAsia="宋体" w:cs="Times New Roman"/>
                <w:caps w:val="0"/>
                <w:color w:val="auto"/>
                <w:spacing w:val="0"/>
                <w:w w:val="100"/>
                <w:position w:val="0"/>
                <w:sz w:val="24"/>
                <w:lang w:val="en-US" w:eastAsia="zh-CN"/>
              </w:rPr>
              <w:t>贵环评</w:t>
            </w:r>
            <w:r>
              <w:rPr>
                <w:rFonts w:hint="default" w:ascii="Times New Roman" w:hAnsi="Times New Roman" w:eastAsia="宋体" w:cs="Times New Roman"/>
                <w:caps w:val="0"/>
                <w:color w:val="auto"/>
                <w:spacing w:val="0"/>
                <w:w w:val="100"/>
                <w:position w:val="0"/>
                <w:sz w:val="24"/>
                <w:lang w:eastAsia="zh-CN"/>
              </w:rPr>
              <w:t>[</w:t>
            </w:r>
            <w:r>
              <w:rPr>
                <w:rFonts w:hint="default" w:ascii="Times New Roman" w:hAnsi="Times New Roman" w:eastAsia="宋体" w:cs="Times New Roman"/>
                <w:caps w:val="0"/>
                <w:color w:val="auto"/>
                <w:spacing w:val="0"/>
                <w:w w:val="100"/>
                <w:position w:val="0"/>
                <w:sz w:val="24"/>
                <w:lang w:val="en-US" w:eastAsia="zh-CN"/>
              </w:rPr>
              <w:t>2020</w:t>
            </w:r>
            <w:r>
              <w:rPr>
                <w:rFonts w:hint="default" w:ascii="Times New Roman" w:hAnsi="Times New Roman" w:eastAsia="宋体" w:cs="Times New Roman"/>
                <w:caps w:val="0"/>
                <w:color w:val="auto"/>
                <w:spacing w:val="0"/>
                <w:w w:val="100"/>
                <w:position w:val="0"/>
                <w:sz w:val="24"/>
                <w:lang w:eastAsia="zh-CN"/>
              </w:rPr>
              <w:t>]</w:t>
            </w:r>
            <w:r>
              <w:rPr>
                <w:rFonts w:hint="default" w:ascii="Times New Roman" w:hAnsi="Times New Roman" w:eastAsia="宋体" w:cs="Times New Roman"/>
                <w:caps w:val="0"/>
                <w:color w:val="auto"/>
                <w:spacing w:val="0"/>
                <w:w w:val="100"/>
                <w:position w:val="0"/>
                <w:sz w:val="24"/>
                <w:lang w:val="en-US" w:eastAsia="zh-CN"/>
              </w:rPr>
              <w:t>60</w:t>
            </w:r>
            <w:r>
              <w:rPr>
                <w:rFonts w:hint="default" w:ascii="Times New Roman" w:hAnsi="Times New Roman" w:eastAsia="宋体" w:cs="Times New Roman"/>
                <w:caps w:val="0"/>
                <w:color w:val="auto"/>
                <w:spacing w:val="0"/>
                <w:w w:val="100"/>
                <w:position w:val="0"/>
                <w:sz w:val="24"/>
                <w:lang w:eastAsia="zh-CN"/>
              </w:rPr>
              <w:t>号）</w:t>
            </w:r>
            <w:r>
              <w:rPr>
                <w:rFonts w:hint="default" w:ascii="Times New Roman" w:hAnsi="Times New Roman" w:eastAsia="宋体" w:cs="Times New Roman"/>
                <w:caps w:val="0"/>
                <w:color w:val="auto"/>
                <w:spacing w:val="0"/>
                <w:w w:val="100"/>
                <w:position w:val="0"/>
                <w:sz w:val="24"/>
                <w:szCs w:val="24"/>
              </w:rPr>
              <w:t>；</w:t>
            </w:r>
          </w:p>
          <w:p>
            <w:pPr>
              <w:keepNext w:val="0"/>
              <w:keepLines w:val="0"/>
              <w:pageBreakBefore w:val="0"/>
              <w:widowControl w:val="0"/>
              <w:kinsoku/>
              <w:wordWrap/>
              <w:overflowPunct/>
              <w:topLinePunct w:val="0"/>
              <w:autoSpaceDE/>
              <w:autoSpaceDN/>
              <w:bidi w:val="0"/>
              <w:adjustRightInd/>
              <w:snapToGrid w:val="0"/>
              <w:spacing w:after="0" w:line="360" w:lineRule="auto"/>
              <w:ind w:left="0" w:leftChars="0" w:right="0"/>
              <w:textAlignment w:val="auto"/>
              <w:outlineLvl w:val="9"/>
              <w:rPr>
                <w:rFonts w:hint="default" w:ascii="Times New Roman" w:hAnsi="Times New Roman" w:eastAsia="宋体" w:cs="Times New Roman"/>
                <w:caps w:val="0"/>
                <w:color w:val="auto"/>
                <w:spacing w:val="0"/>
                <w:w w:val="100"/>
                <w:position w:val="0"/>
                <w:sz w:val="24"/>
                <w:szCs w:val="24"/>
                <w:lang w:eastAsia="zh-CN"/>
              </w:rPr>
            </w:pPr>
            <w:r>
              <w:rPr>
                <w:rFonts w:hint="default" w:ascii="Times New Roman" w:hAnsi="Times New Roman" w:eastAsia="宋体" w:cs="Times New Roman"/>
                <w:caps w:val="0"/>
                <w:color w:val="auto"/>
                <w:spacing w:val="0"/>
                <w:w w:val="100"/>
                <w:position w:val="0"/>
                <w:sz w:val="24"/>
                <w:szCs w:val="24"/>
              </w:rPr>
              <w:t>（</w:t>
            </w:r>
            <w:r>
              <w:rPr>
                <w:rFonts w:hint="default" w:ascii="Times New Roman" w:hAnsi="Times New Roman" w:eastAsia="宋体" w:cs="Times New Roman"/>
                <w:caps w:val="0"/>
                <w:color w:val="auto"/>
                <w:spacing w:val="0"/>
                <w:w w:val="100"/>
                <w:position w:val="0"/>
                <w:sz w:val="24"/>
                <w:szCs w:val="24"/>
                <w:lang w:val="en-US" w:eastAsia="zh-CN"/>
              </w:rPr>
              <w:t>3</w:t>
            </w:r>
            <w:r>
              <w:rPr>
                <w:rFonts w:hint="default" w:ascii="Times New Roman" w:hAnsi="Times New Roman" w:eastAsia="宋体" w:cs="Times New Roman"/>
                <w:caps w:val="0"/>
                <w:color w:val="auto"/>
                <w:spacing w:val="0"/>
                <w:w w:val="100"/>
                <w:position w:val="0"/>
                <w:sz w:val="24"/>
                <w:szCs w:val="24"/>
              </w:rPr>
              <w:t>）建设单位提供的其它工程资料</w:t>
            </w:r>
            <w:r>
              <w:rPr>
                <w:rFonts w:hint="default" w:ascii="Times New Roman" w:hAnsi="Times New Roman" w:eastAsia="宋体" w:cs="Times New Roman"/>
                <w:caps w:val="0"/>
                <w:color w:val="auto"/>
                <w:spacing w:val="0"/>
                <w:w w:val="100"/>
                <w:positio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1" w:type="dxa"/>
            <w:vAlign w:val="center"/>
          </w:tcPr>
          <w:p>
            <w:pPr>
              <w:pageBreakBefore w:val="0"/>
              <w:kinsoku/>
              <w:wordWrap/>
              <w:overflowPunct/>
              <w:topLinePunct w:val="0"/>
              <w:bidi w:val="0"/>
              <w:spacing w:after="0" w:line="360" w:lineRule="auto"/>
              <w:ind w:left="0" w:leftChars="0" w:right="0"/>
              <w:jc w:val="center"/>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环境质量标准</w:t>
            </w:r>
          </w:p>
        </w:tc>
        <w:tc>
          <w:tcPr>
            <w:tcW w:w="7930" w:type="dxa"/>
            <w:vAlign w:val="center"/>
          </w:tcPr>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1、大气环境质量</w:t>
            </w:r>
          </w:p>
          <w:p>
            <w:pPr>
              <w:pStyle w:val="40"/>
              <w:keepLines w:val="0"/>
              <w:pageBreakBefore w:val="0"/>
              <w:widowControl w:val="0"/>
              <w:kinsoku/>
              <w:wordWrap/>
              <w:overflowPunct/>
              <w:topLinePunct w:val="0"/>
              <w:autoSpaceDE/>
              <w:autoSpaceDN/>
              <w:bidi w:val="0"/>
              <w:snapToGrid/>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项目区域环境空气功能区属于二类区；SO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、NO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10</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2.5</w:t>
            </w:r>
            <w:r>
              <w:rPr>
                <w:rFonts w:hint="default" w:ascii="Times New Roman" w:hAnsi="Times New Roman" w:eastAsia="宋体" w:cs="Times New Roman"/>
                <w:color w:val="auto"/>
                <w:sz w:val="24"/>
                <w:szCs w:val="24"/>
                <w:highlight w:val="none"/>
              </w:rPr>
              <w:t>、CO、O</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执行《环境空气质量标准》（GB3095-2012）二级标准。</w:t>
            </w:r>
          </w:p>
          <w:p>
            <w:pPr>
              <w:pStyle w:val="41"/>
              <w:keepLines w:val="0"/>
              <w:pageBreakBefore w:val="0"/>
              <w:widowControl w:val="0"/>
              <w:kinsoku/>
              <w:wordWrap/>
              <w:overflowPunct/>
              <w:topLinePunct w:val="0"/>
              <w:autoSpaceDE/>
              <w:autoSpaceDN/>
              <w:bidi w:val="0"/>
              <w:snapToGrid/>
              <w:spacing w:after="0" w:line="360" w:lineRule="auto"/>
              <w:ind w:firstLine="36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-1  环境空气质量标准</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1181"/>
              <w:gridCol w:w="2263"/>
              <w:gridCol w:w="1028"/>
              <w:gridCol w:w="889"/>
              <w:gridCol w:w="1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09"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类别</w:t>
                  </w:r>
                </w:p>
              </w:tc>
              <w:tc>
                <w:tcPr>
                  <w:tcW w:w="1181"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w:t>
                  </w:r>
                </w:p>
              </w:tc>
              <w:tc>
                <w:tcPr>
                  <w:tcW w:w="2263"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取值时间</w:t>
                  </w:r>
                </w:p>
              </w:tc>
              <w:tc>
                <w:tcPr>
                  <w:tcW w:w="1028"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标准值</w:t>
                  </w:r>
                </w:p>
              </w:tc>
              <w:tc>
                <w:tcPr>
                  <w:tcW w:w="889" w:type="dxa"/>
                  <w:noWrap w:val="0"/>
                  <w:vAlign w:val="top"/>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单位</w:t>
                  </w:r>
                </w:p>
              </w:tc>
              <w:tc>
                <w:tcPr>
                  <w:tcW w:w="1534"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09" w:type="dxa"/>
                  <w:vMerge w:val="restart"/>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环境</w:t>
                  </w:r>
                </w:p>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空气</w:t>
                  </w:r>
                </w:p>
              </w:tc>
              <w:tc>
                <w:tcPr>
                  <w:tcW w:w="1181" w:type="dxa"/>
                  <w:vMerge w:val="restart"/>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SO</w:t>
                  </w:r>
                  <w:r>
                    <w:rPr>
                      <w:rFonts w:hint="default" w:ascii="Times New Roman" w:hAnsi="Times New Roman" w:eastAsia="宋体" w:cs="Times New Roman"/>
                      <w:color w:val="auto"/>
                      <w:highlight w:val="none"/>
                      <w:vertAlign w:val="subscript"/>
                    </w:rPr>
                    <w:t>2</w:t>
                  </w:r>
                </w:p>
              </w:tc>
              <w:tc>
                <w:tcPr>
                  <w:tcW w:w="2263"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年平均</w:t>
                  </w:r>
                </w:p>
              </w:tc>
              <w:tc>
                <w:tcPr>
                  <w:tcW w:w="1028"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60</w:t>
                  </w:r>
                </w:p>
              </w:tc>
              <w:tc>
                <w:tcPr>
                  <w:tcW w:w="889" w:type="dxa"/>
                  <w:vMerge w:val="restart"/>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µg/m</w:t>
                  </w:r>
                  <w:r>
                    <w:rPr>
                      <w:rFonts w:hint="default" w:ascii="Times New Roman" w:hAnsi="Times New Roman" w:eastAsia="宋体" w:cs="Times New Roman"/>
                      <w:color w:val="auto"/>
                      <w:highlight w:val="none"/>
                      <w:vertAlign w:val="superscript"/>
                    </w:rPr>
                    <w:t>3</w:t>
                  </w:r>
                </w:p>
              </w:tc>
              <w:tc>
                <w:tcPr>
                  <w:tcW w:w="1534" w:type="dxa"/>
                  <w:vMerge w:val="restart"/>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《环境空气质量标准》（GB3095-2012）中的二级标准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09"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p>
              </w:tc>
              <w:tc>
                <w:tcPr>
                  <w:tcW w:w="1181"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p>
              </w:tc>
              <w:tc>
                <w:tcPr>
                  <w:tcW w:w="2263"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24小时平均</w:t>
                  </w:r>
                </w:p>
              </w:tc>
              <w:tc>
                <w:tcPr>
                  <w:tcW w:w="1028"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150</w:t>
                  </w:r>
                </w:p>
              </w:tc>
              <w:tc>
                <w:tcPr>
                  <w:tcW w:w="889"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p>
              </w:tc>
              <w:tc>
                <w:tcPr>
                  <w:tcW w:w="1534"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09"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p>
              </w:tc>
              <w:tc>
                <w:tcPr>
                  <w:tcW w:w="1181"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p>
              </w:tc>
              <w:tc>
                <w:tcPr>
                  <w:tcW w:w="2263"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1小时平均</w:t>
                  </w:r>
                </w:p>
              </w:tc>
              <w:tc>
                <w:tcPr>
                  <w:tcW w:w="1028"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500</w:t>
                  </w:r>
                </w:p>
              </w:tc>
              <w:tc>
                <w:tcPr>
                  <w:tcW w:w="889"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p>
              </w:tc>
              <w:tc>
                <w:tcPr>
                  <w:tcW w:w="1534"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09"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p>
              </w:tc>
              <w:tc>
                <w:tcPr>
                  <w:tcW w:w="1181" w:type="dxa"/>
                  <w:vMerge w:val="restart"/>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NO</w:t>
                  </w:r>
                  <w:r>
                    <w:rPr>
                      <w:rFonts w:hint="default" w:ascii="Times New Roman" w:hAnsi="Times New Roman" w:eastAsia="宋体" w:cs="Times New Roman"/>
                      <w:color w:val="auto"/>
                      <w:highlight w:val="none"/>
                      <w:vertAlign w:val="subscript"/>
                    </w:rPr>
                    <w:t>2</w:t>
                  </w:r>
                </w:p>
              </w:tc>
              <w:tc>
                <w:tcPr>
                  <w:tcW w:w="2263"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年平均</w:t>
                  </w:r>
                </w:p>
              </w:tc>
              <w:tc>
                <w:tcPr>
                  <w:tcW w:w="1028"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40</w:t>
                  </w:r>
                </w:p>
              </w:tc>
              <w:tc>
                <w:tcPr>
                  <w:tcW w:w="889"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p>
              </w:tc>
              <w:tc>
                <w:tcPr>
                  <w:tcW w:w="1534"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09"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p>
              </w:tc>
              <w:tc>
                <w:tcPr>
                  <w:tcW w:w="1181"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p>
              </w:tc>
              <w:tc>
                <w:tcPr>
                  <w:tcW w:w="2263"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24小时平均</w:t>
                  </w:r>
                </w:p>
              </w:tc>
              <w:tc>
                <w:tcPr>
                  <w:tcW w:w="1028"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80</w:t>
                  </w:r>
                </w:p>
              </w:tc>
              <w:tc>
                <w:tcPr>
                  <w:tcW w:w="889"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p>
              </w:tc>
              <w:tc>
                <w:tcPr>
                  <w:tcW w:w="1534"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09"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p>
              </w:tc>
              <w:tc>
                <w:tcPr>
                  <w:tcW w:w="1181"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p>
              </w:tc>
              <w:tc>
                <w:tcPr>
                  <w:tcW w:w="2263"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1小时平均</w:t>
                  </w:r>
                </w:p>
              </w:tc>
              <w:tc>
                <w:tcPr>
                  <w:tcW w:w="1028"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200</w:t>
                  </w:r>
                </w:p>
              </w:tc>
              <w:tc>
                <w:tcPr>
                  <w:tcW w:w="889"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p>
              </w:tc>
              <w:tc>
                <w:tcPr>
                  <w:tcW w:w="1534"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09"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p>
              </w:tc>
              <w:tc>
                <w:tcPr>
                  <w:tcW w:w="1181" w:type="dxa"/>
                  <w:vMerge w:val="restart"/>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PM</w:t>
                  </w:r>
                  <w:r>
                    <w:rPr>
                      <w:rFonts w:hint="default" w:ascii="Times New Roman" w:hAnsi="Times New Roman" w:eastAsia="宋体" w:cs="Times New Roman"/>
                      <w:color w:val="auto"/>
                      <w:highlight w:val="none"/>
                      <w:vertAlign w:val="subscript"/>
                    </w:rPr>
                    <w:t>10</w:t>
                  </w:r>
                </w:p>
              </w:tc>
              <w:tc>
                <w:tcPr>
                  <w:tcW w:w="2263"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年平均</w:t>
                  </w:r>
                </w:p>
              </w:tc>
              <w:tc>
                <w:tcPr>
                  <w:tcW w:w="1028"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70</w:t>
                  </w:r>
                </w:p>
              </w:tc>
              <w:tc>
                <w:tcPr>
                  <w:tcW w:w="889"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p>
              </w:tc>
              <w:tc>
                <w:tcPr>
                  <w:tcW w:w="1534"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09"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p>
              </w:tc>
              <w:tc>
                <w:tcPr>
                  <w:tcW w:w="1181"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p>
              </w:tc>
              <w:tc>
                <w:tcPr>
                  <w:tcW w:w="2263"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24小时平均</w:t>
                  </w:r>
                </w:p>
              </w:tc>
              <w:tc>
                <w:tcPr>
                  <w:tcW w:w="1028"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150</w:t>
                  </w:r>
                </w:p>
              </w:tc>
              <w:tc>
                <w:tcPr>
                  <w:tcW w:w="889"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p>
              </w:tc>
              <w:tc>
                <w:tcPr>
                  <w:tcW w:w="1534"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09"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p>
              </w:tc>
              <w:tc>
                <w:tcPr>
                  <w:tcW w:w="1181" w:type="dxa"/>
                  <w:vMerge w:val="restart"/>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PM</w:t>
                  </w:r>
                  <w:r>
                    <w:rPr>
                      <w:rFonts w:hint="default" w:ascii="Times New Roman" w:hAnsi="Times New Roman" w:eastAsia="宋体" w:cs="Times New Roman"/>
                      <w:color w:val="auto"/>
                      <w:highlight w:val="none"/>
                      <w:vertAlign w:val="subscript"/>
                    </w:rPr>
                    <w:t>2.5</w:t>
                  </w:r>
                </w:p>
              </w:tc>
              <w:tc>
                <w:tcPr>
                  <w:tcW w:w="2263"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年平均</w:t>
                  </w:r>
                </w:p>
              </w:tc>
              <w:tc>
                <w:tcPr>
                  <w:tcW w:w="1028"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35</w:t>
                  </w:r>
                </w:p>
              </w:tc>
              <w:tc>
                <w:tcPr>
                  <w:tcW w:w="889"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p>
              </w:tc>
              <w:tc>
                <w:tcPr>
                  <w:tcW w:w="1534"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09"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p>
              </w:tc>
              <w:tc>
                <w:tcPr>
                  <w:tcW w:w="1181"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p>
              </w:tc>
              <w:tc>
                <w:tcPr>
                  <w:tcW w:w="2263"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24小时平均</w:t>
                  </w:r>
                </w:p>
              </w:tc>
              <w:tc>
                <w:tcPr>
                  <w:tcW w:w="1028"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75</w:t>
                  </w:r>
                </w:p>
              </w:tc>
              <w:tc>
                <w:tcPr>
                  <w:tcW w:w="889"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p>
              </w:tc>
              <w:tc>
                <w:tcPr>
                  <w:tcW w:w="1534"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09"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p>
              </w:tc>
              <w:tc>
                <w:tcPr>
                  <w:tcW w:w="1181" w:type="dxa"/>
                  <w:vMerge w:val="restart"/>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O</w:t>
                  </w:r>
                  <w:r>
                    <w:rPr>
                      <w:rFonts w:hint="default" w:ascii="Times New Roman" w:hAnsi="Times New Roman" w:eastAsia="宋体" w:cs="Times New Roman"/>
                      <w:color w:val="auto"/>
                      <w:highlight w:val="none"/>
                      <w:vertAlign w:val="subscript"/>
                    </w:rPr>
                    <w:t>3</w:t>
                  </w:r>
                </w:p>
              </w:tc>
              <w:tc>
                <w:tcPr>
                  <w:tcW w:w="2263"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日最大8小时平均</w:t>
                  </w:r>
                </w:p>
              </w:tc>
              <w:tc>
                <w:tcPr>
                  <w:tcW w:w="1028"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160</w:t>
                  </w:r>
                </w:p>
              </w:tc>
              <w:tc>
                <w:tcPr>
                  <w:tcW w:w="889"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p>
              </w:tc>
              <w:tc>
                <w:tcPr>
                  <w:tcW w:w="1534"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09"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p>
              </w:tc>
              <w:tc>
                <w:tcPr>
                  <w:tcW w:w="1181"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p>
              </w:tc>
              <w:tc>
                <w:tcPr>
                  <w:tcW w:w="2263"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1小时平均</w:t>
                  </w:r>
                </w:p>
              </w:tc>
              <w:tc>
                <w:tcPr>
                  <w:tcW w:w="1028"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200</w:t>
                  </w:r>
                </w:p>
              </w:tc>
              <w:tc>
                <w:tcPr>
                  <w:tcW w:w="889"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p>
              </w:tc>
              <w:tc>
                <w:tcPr>
                  <w:tcW w:w="1534"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09"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p>
              </w:tc>
              <w:tc>
                <w:tcPr>
                  <w:tcW w:w="1181" w:type="dxa"/>
                  <w:vMerge w:val="restart"/>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CO</w:t>
                  </w:r>
                </w:p>
              </w:tc>
              <w:tc>
                <w:tcPr>
                  <w:tcW w:w="2263"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24小时平均</w:t>
                  </w:r>
                </w:p>
              </w:tc>
              <w:tc>
                <w:tcPr>
                  <w:tcW w:w="1028"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w:t>
                  </w:r>
                </w:p>
              </w:tc>
              <w:tc>
                <w:tcPr>
                  <w:tcW w:w="889" w:type="dxa"/>
                  <w:vMerge w:val="restart"/>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mg/m</w:t>
                  </w:r>
                  <w:r>
                    <w:rPr>
                      <w:rFonts w:hint="default" w:ascii="Times New Roman" w:hAnsi="Times New Roman" w:eastAsia="宋体" w:cs="Times New Roman"/>
                      <w:color w:val="auto"/>
                      <w:highlight w:val="none"/>
                      <w:vertAlign w:val="superscript"/>
                    </w:rPr>
                    <w:t>3</w:t>
                  </w:r>
                </w:p>
              </w:tc>
              <w:tc>
                <w:tcPr>
                  <w:tcW w:w="1534"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09"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p>
              </w:tc>
              <w:tc>
                <w:tcPr>
                  <w:tcW w:w="1181"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p>
              </w:tc>
              <w:tc>
                <w:tcPr>
                  <w:tcW w:w="2263"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1小时平均</w:t>
                  </w:r>
                </w:p>
              </w:tc>
              <w:tc>
                <w:tcPr>
                  <w:tcW w:w="1028"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w:t>
                  </w:r>
                </w:p>
              </w:tc>
              <w:tc>
                <w:tcPr>
                  <w:tcW w:w="889" w:type="dxa"/>
                  <w:vMerge w:val="continue"/>
                  <w:noWrap w:val="0"/>
                  <w:vAlign w:val="top"/>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p>
              </w:tc>
              <w:tc>
                <w:tcPr>
                  <w:tcW w:w="1534"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p>
              </w:tc>
            </w:tr>
          </w:tbl>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2、地表水环境质量</w:t>
            </w:r>
          </w:p>
          <w:p>
            <w:pPr>
              <w:pStyle w:val="40"/>
              <w:keepLines w:val="0"/>
              <w:pageBreakBefore w:val="0"/>
              <w:widowControl w:val="0"/>
              <w:kinsoku/>
              <w:wordWrap/>
              <w:overflowPunct/>
              <w:topLinePunct w:val="0"/>
              <w:autoSpaceDE/>
              <w:autoSpaceDN/>
              <w:bidi w:val="0"/>
              <w:snapToGrid/>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秋浦河</w:t>
            </w:r>
            <w:r>
              <w:rPr>
                <w:rFonts w:hint="default" w:ascii="Times New Roman" w:hAnsi="Times New Roman" w:eastAsia="宋体" w:cs="Times New Roman"/>
                <w:color w:val="auto"/>
                <w:sz w:val="24"/>
                <w:szCs w:val="24"/>
                <w:highlight w:val="none"/>
              </w:rPr>
              <w:t>水质执行《地表水境质量标准》（GB3838-2002）中Ⅱ类水质标准；</w:t>
            </w:r>
          </w:p>
          <w:p>
            <w:pPr>
              <w:pStyle w:val="42"/>
              <w:keepLines w:val="0"/>
              <w:pageBreakBefore w:val="0"/>
              <w:widowControl w:val="0"/>
              <w:kinsoku/>
              <w:wordWrap/>
              <w:overflowPunct/>
              <w:topLinePunct w:val="0"/>
              <w:autoSpaceDE/>
              <w:autoSpaceDN/>
              <w:bidi w:val="0"/>
              <w:snapToGrid/>
              <w:spacing w:after="0" w:line="360" w:lineRule="auto"/>
              <w:ind w:firstLine="48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-2  地表水环境质量标准</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4"/>
              <w:gridCol w:w="1952"/>
              <w:gridCol w:w="1698"/>
              <w:gridCol w:w="2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36"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2310"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w:t>
                  </w:r>
                </w:p>
              </w:tc>
              <w:tc>
                <w:tcPr>
                  <w:tcW w:w="2003"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Ⅱ类标准</w:t>
                  </w:r>
                </w:p>
              </w:tc>
              <w:tc>
                <w:tcPr>
                  <w:tcW w:w="2766"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36"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310"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pH</w:t>
                  </w:r>
                </w:p>
              </w:tc>
              <w:tc>
                <w:tcPr>
                  <w:tcW w:w="2003"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w:t>
                  </w:r>
                </w:p>
              </w:tc>
              <w:tc>
                <w:tcPr>
                  <w:tcW w:w="2766" w:type="dxa"/>
                  <w:vMerge w:val="restart"/>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《地表水环境质量标准》（GB3838-2002）Ⅱ类水质标准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36"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2310"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w:t>
                  </w:r>
                </w:p>
              </w:tc>
              <w:tc>
                <w:tcPr>
                  <w:tcW w:w="2003"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15</w:t>
                  </w:r>
                </w:p>
              </w:tc>
              <w:tc>
                <w:tcPr>
                  <w:tcW w:w="2766"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36"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2310"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p>
              </w:tc>
              <w:tc>
                <w:tcPr>
                  <w:tcW w:w="2003"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3</w:t>
                  </w:r>
                </w:p>
              </w:tc>
              <w:tc>
                <w:tcPr>
                  <w:tcW w:w="2766"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36"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2310"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氨氮</w:t>
                  </w:r>
                </w:p>
              </w:tc>
              <w:tc>
                <w:tcPr>
                  <w:tcW w:w="2003"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0.5</w:t>
                  </w:r>
                </w:p>
              </w:tc>
              <w:tc>
                <w:tcPr>
                  <w:tcW w:w="2766"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36"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2310"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总磷</w:t>
                  </w:r>
                </w:p>
              </w:tc>
              <w:tc>
                <w:tcPr>
                  <w:tcW w:w="2003"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color w:val="auto"/>
                      <w:sz w:val="21"/>
                      <w:szCs w:val="21"/>
                      <w:highlight w:val="none"/>
                      <w:lang w:val="en-US" w:eastAsia="zh-CN"/>
                    </w:rPr>
                    <w:t>1</w:t>
                  </w:r>
                </w:p>
              </w:tc>
              <w:tc>
                <w:tcPr>
                  <w:tcW w:w="2766"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36"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2310"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石油类</w:t>
                  </w:r>
                </w:p>
              </w:tc>
              <w:tc>
                <w:tcPr>
                  <w:tcW w:w="2003"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≤0.05</w:t>
                  </w:r>
                </w:p>
              </w:tc>
              <w:tc>
                <w:tcPr>
                  <w:tcW w:w="2766"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sz w:val="21"/>
                      <w:szCs w:val="21"/>
                      <w:highlight w:val="none"/>
                    </w:rPr>
                  </w:pPr>
                </w:p>
              </w:tc>
            </w:tr>
          </w:tbl>
          <w:p>
            <w:pPr>
              <w:pStyle w:val="17"/>
              <w:keepLines w:val="0"/>
              <w:pageBreakBefore w:val="0"/>
              <w:widowControl w:val="0"/>
              <w:kinsoku/>
              <w:wordWrap/>
              <w:overflowPunct/>
              <w:topLinePunct w:val="0"/>
              <w:autoSpaceDE/>
              <w:autoSpaceDN/>
              <w:bidi w:val="0"/>
              <w:snapToGrid/>
              <w:spacing w:after="0"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3、声环境质量</w:t>
            </w:r>
          </w:p>
          <w:p>
            <w:pPr>
              <w:pStyle w:val="40"/>
              <w:keepLines w:val="0"/>
              <w:pageBreakBefore w:val="0"/>
              <w:widowControl w:val="0"/>
              <w:kinsoku/>
              <w:wordWrap/>
              <w:overflowPunct/>
              <w:topLinePunct w:val="0"/>
              <w:autoSpaceDE/>
              <w:autoSpaceDN/>
              <w:bidi w:val="0"/>
              <w:snapToGrid/>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w:t>
            </w:r>
            <w:r>
              <w:rPr>
                <w:rFonts w:hint="default" w:ascii="Times New Roman" w:hAnsi="Times New Roman" w:eastAsia="宋体" w:cs="Times New Roman"/>
                <w:color w:val="auto"/>
                <w:highlight w:val="none"/>
                <w:lang w:val="en-US" w:eastAsia="zh-CN"/>
              </w:rPr>
              <w:t>光伏区</w:t>
            </w:r>
            <w:r>
              <w:rPr>
                <w:rFonts w:hint="default" w:ascii="Times New Roman" w:hAnsi="Times New Roman" w:eastAsia="宋体" w:cs="Times New Roman"/>
                <w:color w:val="auto"/>
                <w:highlight w:val="none"/>
              </w:rPr>
              <w:t>声环境执行《声环境质量标准》（GB3096-2008）中2类标准，</w:t>
            </w:r>
            <w:r>
              <w:rPr>
                <w:rFonts w:hint="default" w:ascii="Times New Roman" w:hAnsi="Times New Roman" w:eastAsia="宋体" w:cs="Times New Roman"/>
                <w:color w:val="auto"/>
                <w:highlight w:val="none"/>
                <w:lang w:val="en-US" w:eastAsia="zh-CN"/>
              </w:rPr>
              <w:t>其中光伏区临道路G318一侧</w:t>
            </w:r>
            <w:r>
              <w:rPr>
                <w:rFonts w:hint="default" w:ascii="Times New Roman" w:hAnsi="Times New Roman" w:eastAsia="宋体" w:cs="Times New Roman"/>
                <w:color w:val="auto"/>
                <w:highlight w:val="none"/>
                <w:lang w:val="en-US" w:eastAsia="zh-CN" w:bidi="ar"/>
              </w:rPr>
              <w:t>噪声</w:t>
            </w:r>
            <w:r>
              <w:rPr>
                <w:rFonts w:hint="default" w:ascii="Times New Roman" w:hAnsi="Times New Roman" w:eastAsia="宋体" w:cs="Times New Roman"/>
                <w:color w:val="auto"/>
                <w:highlight w:val="none"/>
                <w:lang w:bidi="ar"/>
              </w:rPr>
              <w:t>能够</w:t>
            </w:r>
            <w:r>
              <w:rPr>
                <w:rFonts w:hint="default" w:ascii="Times New Roman" w:hAnsi="Times New Roman" w:eastAsia="宋体" w:cs="Times New Roman"/>
                <w:color w:val="auto"/>
                <w:highlight w:val="none"/>
                <w:lang w:val="en-US" w:eastAsia="zh-CN" w:bidi="ar"/>
              </w:rPr>
              <w:t>执行</w:t>
            </w:r>
            <w:r>
              <w:rPr>
                <w:rFonts w:hint="default" w:ascii="Times New Roman" w:hAnsi="Times New Roman" w:eastAsia="宋体" w:cs="Times New Roman"/>
                <w:color w:val="auto"/>
                <w:highlight w:val="none"/>
                <w:lang w:bidi="ar"/>
              </w:rPr>
              <w:t>《声环境质量标准》(GB3096-2008)中</w:t>
            </w:r>
            <w:r>
              <w:rPr>
                <w:rFonts w:hint="default" w:ascii="Times New Roman" w:hAnsi="Times New Roman" w:eastAsia="宋体" w:cs="Times New Roman"/>
                <w:color w:val="auto"/>
                <w:highlight w:val="none"/>
                <w:lang w:val="en-US" w:eastAsia="zh-CN" w:bidi="ar"/>
              </w:rPr>
              <w:t>4a</w:t>
            </w:r>
            <w:r>
              <w:rPr>
                <w:rFonts w:hint="default" w:ascii="Times New Roman" w:hAnsi="Times New Roman" w:eastAsia="宋体" w:cs="Times New Roman"/>
                <w:color w:val="auto"/>
                <w:highlight w:val="none"/>
                <w:lang w:bidi="ar"/>
              </w:rPr>
              <w:t>类区</w:t>
            </w:r>
            <w:r>
              <w:rPr>
                <w:rFonts w:hint="default" w:ascii="Times New Roman" w:hAnsi="Times New Roman" w:eastAsia="宋体" w:cs="Times New Roman"/>
                <w:color w:val="auto"/>
                <w:highlight w:val="none"/>
              </w:rPr>
              <w:t>标准要求</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项目周边声环境敏感点执行《声环境质量标准》（GB3096-2008）中</w:t>
            </w: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类标准。</w:t>
            </w:r>
          </w:p>
          <w:p>
            <w:pPr>
              <w:pStyle w:val="41"/>
              <w:keepLines w:val="0"/>
              <w:pageBreakBefore w:val="0"/>
              <w:widowControl w:val="0"/>
              <w:kinsoku/>
              <w:wordWrap/>
              <w:overflowPunct/>
              <w:topLinePunct w:val="0"/>
              <w:autoSpaceDE/>
              <w:autoSpaceDN/>
              <w:bidi w:val="0"/>
              <w:snapToGrid/>
              <w:spacing w:after="0"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-3 声环境质量标准</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5"/>
              <w:gridCol w:w="2115"/>
              <w:gridCol w:w="1122"/>
              <w:gridCol w:w="1038"/>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35" w:type="dxa"/>
                  <w:vMerge w:val="restart"/>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执行标准</w:t>
                  </w:r>
                </w:p>
              </w:tc>
              <w:tc>
                <w:tcPr>
                  <w:tcW w:w="2115" w:type="dxa"/>
                  <w:vMerge w:val="restart"/>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声环境功能区类别</w:t>
                  </w:r>
                </w:p>
              </w:tc>
              <w:tc>
                <w:tcPr>
                  <w:tcW w:w="1122" w:type="dxa"/>
                  <w:vMerge w:val="restart"/>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单位</w:t>
                  </w:r>
                </w:p>
              </w:tc>
              <w:tc>
                <w:tcPr>
                  <w:tcW w:w="1732" w:type="dxa"/>
                  <w:gridSpan w:val="2"/>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35"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p>
              </w:tc>
              <w:tc>
                <w:tcPr>
                  <w:tcW w:w="2115"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p>
              </w:tc>
              <w:tc>
                <w:tcPr>
                  <w:tcW w:w="1122"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p>
              </w:tc>
              <w:tc>
                <w:tcPr>
                  <w:tcW w:w="1038"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昼</w:t>
                  </w:r>
                </w:p>
              </w:tc>
              <w:tc>
                <w:tcPr>
                  <w:tcW w:w="694"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35" w:type="dxa"/>
                  <w:vMerge w:val="restart"/>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《声环境质量标准》（GB3096-2008）</w:t>
                  </w:r>
                </w:p>
              </w:tc>
              <w:tc>
                <w:tcPr>
                  <w:tcW w:w="2115"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2类标准</w:t>
                  </w:r>
                </w:p>
              </w:tc>
              <w:tc>
                <w:tcPr>
                  <w:tcW w:w="1122"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dB（A）</w:t>
                  </w:r>
                </w:p>
              </w:tc>
              <w:tc>
                <w:tcPr>
                  <w:tcW w:w="1038"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60</w:t>
                  </w:r>
                </w:p>
              </w:tc>
              <w:tc>
                <w:tcPr>
                  <w:tcW w:w="694"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35" w:type="dxa"/>
                  <w:vMerge w:val="continue"/>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rPr>
                  </w:pPr>
                </w:p>
              </w:tc>
              <w:tc>
                <w:tcPr>
                  <w:tcW w:w="2115"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4a</w:t>
                  </w:r>
                  <w:r>
                    <w:rPr>
                      <w:rFonts w:hint="default" w:ascii="Times New Roman" w:hAnsi="Times New Roman" w:eastAsia="宋体" w:cs="Times New Roman"/>
                      <w:color w:val="auto"/>
                      <w:highlight w:val="none"/>
                    </w:rPr>
                    <w:t>类标准</w:t>
                  </w:r>
                </w:p>
              </w:tc>
              <w:tc>
                <w:tcPr>
                  <w:tcW w:w="1122"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kern w:val="2"/>
                      <w:sz w:val="21"/>
                      <w:szCs w:val="20"/>
                      <w:highlight w:val="none"/>
                      <w:lang w:val="en-US" w:eastAsia="zh-CN" w:bidi="ar-SA"/>
                    </w:rPr>
                  </w:pPr>
                  <w:r>
                    <w:rPr>
                      <w:rFonts w:hint="default" w:ascii="Times New Roman" w:hAnsi="Times New Roman" w:eastAsia="宋体" w:cs="Times New Roman"/>
                      <w:color w:val="auto"/>
                      <w:highlight w:val="none"/>
                    </w:rPr>
                    <w:t>dB（A）</w:t>
                  </w:r>
                </w:p>
              </w:tc>
              <w:tc>
                <w:tcPr>
                  <w:tcW w:w="1038"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70</w:t>
                  </w:r>
                </w:p>
              </w:tc>
              <w:tc>
                <w:tcPr>
                  <w:tcW w:w="694" w:type="dxa"/>
                  <w:noWrap w:val="0"/>
                  <w:vAlign w:val="center"/>
                </w:tcPr>
                <w:p>
                  <w:pPr>
                    <w:pStyle w:val="30"/>
                    <w:keepNext/>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55</w:t>
                  </w:r>
                </w:p>
              </w:tc>
            </w:tr>
          </w:tbl>
          <w:p>
            <w:pPr>
              <w:keepLines w:val="0"/>
              <w:pageBreakBefore w:val="0"/>
              <w:widowControl w:val="0"/>
              <w:kinsoku/>
              <w:wordWrap/>
              <w:overflowPunct/>
              <w:topLinePunct w:val="0"/>
              <w:autoSpaceDE/>
              <w:autoSpaceDN/>
              <w:bidi w:val="0"/>
              <w:snapToGrid/>
              <w:spacing w:after="0" w:line="360" w:lineRule="auto"/>
              <w:ind w:left="0" w:leftChars="0" w:right="0"/>
              <w:rPr>
                <w:rFonts w:hint="default" w:ascii="Times New Roman" w:hAnsi="Times New Roman" w:eastAsia="宋体" w:cs="Times New Roman"/>
                <w:caps w:val="0"/>
                <w:color w:val="auto"/>
                <w:spacing w:val="0"/>
                <w:w w:val="100"/>
                <w:positio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1" w:type="dxa"/>
            <w:vAlign w:val="center"/>
          </w:tcPr>
          <w:p>
            <w:pPr>
              <w:pageBreakBefore w:val="0"/>
              <w:kinsoku/>
              <w:wordWrap/>
              <w:overflowPunct/>
              <w:topLinePunct w:val="0"/>
              <w:bidi w:val="0"/>
              <w:spacing w:after="0" w:line="360" w:lineRule="auto"/>
              <w:ind w:left="0" w:leftChars="0" w:right="0"/>
              <w:jc w:val="center"/>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污染物排放标准</w:t>
            </w:r>
          </w:p>
        </w:tc>
        <w:tc>
          <w:tcPr>
            <w:tcW w:w="7930" w:type="dxa"/>
            <w:vAlign w:val="center"/>
          </w:tcPr>
          <w:p>
            <w:pPr>
              <w:pStyle w:val="17"/>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1、废水</w:t>
            </w:r>
          </w:p>
          <w:p>
            <w:pPr>
              <w:pStyle w:val="1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color w:val="auto"/>
                <w:sz w:val="24"/>
                <w:szCs w:val="24"/>
                <w:highlight w:val="none"/>
              </w:rPr>
            </w:pPr>
            <w:r>
              <w:rPr>
                <w:rFonts w:hint="default" w:ascii="Times New Roman" w:hAnsi="Times New Roman" w:eastAsia="宋体" w:cs="Times New Roman"/>
                <w:b w:val="0"/>
                <w:color w:val="auto"/>
                <w:sz w:val="24"/>
                <w:szCs w:val="24"/>
                <w:highlight w:val="none"/>
              </w:rPr>
              <w:t>本项目</w:t>
            </w:r>
            <w:r>
              <w:rPr>
                <w:rFonts w:hint="default" w:ascii="Times New Roman" w:hAnsi="Times New Roman" w:eastAsia="宋体" w:cs="Times New Roman"/>
                <w:b w:val="0"/>
                <w:color w:val="auto"/>
                <w:sz w:val="24"/>
                <w:szCs w:val="24"/>
                <w:highlight w:val="none"/>
                <w:lang w:val="en-US" w:eastAsia="zh-CN"/>
              </w:rPr>
              <w:t>营运期</w:t>
            </w:r>
            <w:r>
              <w:rPr>
                <w:rFonts w:hint="default" w:ascii="Times New Roman" w:hAnsi="Times New Roman" w:eastAsia="宋体" w:cs="Times New Roman"/>
                <w:b w:val="0"/>
                <w:color w:val="auto"/>
                <w:sz w:val="24"/>
                <w:szCs w:val="24"/>
                <w:highlight w:val="none"/>
              </w:rPr>
              <w:t>无废水</w:t>
            </w:r>
            <w:r>
              <w:rPr>
                <w:rFonts w:hint="default" w:ascii="Times New Roman" w:hAnsi="Times New Roman" w:eastAsia="宋体" w:cs="Times New Roman"/>
                <w:b w:val="0"/>
                <w:color w:val="auto"/>
                <w:sz w:val="24"/>
                <w:szCs w:val="24"/>
                <w:highlight w:val="none"/>
                <w:lang w:val="en-US" w:eastAsia="zh-CN"/>
              </w:rPr>
              <w:t>外排</w:t>
            </w:r>
            <w:r>
              <w:rPr>
                <w:rFonts w:hint="default" w:ascii="Times New Roman" w:hAnsi="Times New Roman" w:eastAsia="宋体" w:cs="Times New Roman"/>
                <w:b w:val="0"/>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2、废气</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color w:val="auto"/>
                <w:sz w:val="24"/>
                <w:szCs w:val="24"/>
                <w:highlight w:val="none"/>
              </w:rPr>
              <w:t>本项目</w:t>
            </w:r>
            <w:r>
              <w:rPr>
                <w:rFonts w:hint="default" w:ascii="Times New Roman" w:hAnsi="Times New Roman" w:eastAsia="宋体" w:cs="Times New Roman"/>
                <w:b w:val="0"/>
                <w:color w:val="auto"/>
                <w:sz w:val="24"/>
                <w:szCs w:val="24"/>
                <w:highlight w:val="none"/>
                <w:lang w:val="en-US" w:eastAsia="zh-CN"/>
              </w:rPr>
              <w:t>营运期</w:t>
            </w:r>
            <w:r>
              <w:rPr>
                <w:rFonts w:hint="default" w:ascii="Times New Roman" w:hAnsi="Times New Roman" w:eastAsia="宋体" w:cs="Times New Roman"/>
                <w:b w:val="0"/>
                <w:color w:val="auto"/>
                <w:sz w:val="24"/>
                <w:szCs w:val="24"/>
                <w:highlight w:val="none"/>
              </w:rPr>
              <w:t>无废</w:t>
            </w:r>
            <w:r>
              <w:rPr>
                <w:rFonts w:hint="default" w:ascii="Times New Roman" w:hAnsi="Times New Roman" w:eastAsia="宋体" w:cs="Times New Roman"/>
                <w:b w:val="0"/>
                <w:color w:val="auto"/>
                <w:sz w:val="24"/>
                <w:szCs w:val="24"/>
                <w:highlight w:val="none"/>
                <w:lang w:val="en-US" w:eastAsia="zh-CN"/>
              </w:rPr>
              <w:t>气</w:t>
            </w:r>
            <w:r>
              <w:rPr>
                <w:rFonts w:hint="default" w:ascii="Times New Roman" w:hAnsi="Times New Roman" w:eastAsia="宋体" w:cs="Times New Roman"/>
                <w:b w:val="0"/>
                <w:color w:val="auto"/>
                <w:sz w:val="24"/>
                <w:szCs w:val="24"/>
                <w:highlight w:val="none"/>
              </w:rPr>
              <w:t>产生</w:t>
            </w:r>
            <w:r>
              <w:rPr>
                <w:rFonts w:hint="default" w:ascii="Times New Roman" w:hAnsi="Times New Roman" w:eastAsia="宋体" w:cs="Times New Roman"/>
                <w:color w:val="auto"/>
                <w:sz w:val="24"/>
                <w:szCs w:val="24"/>
                <w:highlight w:val="none"/>
              </w:rPr>
              <w:t>。</w:t>
            </w:r>
          </w:p>
          <w:p>
            <w:pPr>
              <w:pStyle w:val="41"/>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3、噪声污染物排放标准</w:t>
            </w:r>
          </w:p>
          <w:p>
            <w:pPr>
              <w:pStyle w:val="11"/>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Style w:val="43"/>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项目施工期厂界噪声执行《建筑施工厂界环境噪声排放标准》（GB12523-2011）中的相应标准限值，项目运营期四周厂界噪声执行《工业企业厂界环境噪声排放标准》（GB12348-2008）中的2类标准，</w:t>
            </w:r>
            <w:r>
              <w:rPr>
                <w:rFonts w:hint="default" w:ascii="Times New Roman" w:hAnsi="Times New Roman" w:eastAsia="宋体" w:cs="Times New Roman"/>
                <w:color w:val="auto"/>
                <w:highlight w:val="none"/>
                <w:lang w:val="en-US" w:eastAsia="zh-CN"/>
              </w:rPr>
              <w:t>其中光伏区临道路G318一侧</w:t>
            </w:r>
            <w:r>
              <w:rPr>
                <w:rFonts w:hint="default" w:ascii="Times New Roman" w:hAnsi="Times New Roman" w:eastAsia="宋体" w:cs="Times New Roman"/>
                <w:color w:val="auto"/>
                <w:highlight w:val="none"/>
                <w:lang w:val="en-US" w:eastAsia="zh-CN" w:bidi="ar"/>
              </w:rPr>
              <w:t>噪声</w:t>
            </w:r>
            <w:r>
              <w:rPr>
                <w:rFonts w:hint="default" w:ascii="Times New Roman" w:hAnsi="Times New Roman" w:eastAsia="宋体" w:cs="Times New Roman"/>
                <w:color w:val="auto"/>
                <w:highlight w:val="none"/>
                <w:lang w:bidi="ar"/>
              </w:rPr>
              <w:t>能够</w:t>
            </w:r>
            <w:r>
              <w:rPr>
                <w:rFonts w:hint="default" w:ascii="Times New Roman" w:hAnsi="Times New Roman" w:eastAsia="宋体" w:cs="Times New Roman"/>
                <w:color w:val="auto"/>
                <w:sz w:val="24"/>
                <w:szCs w:val="24"/>
                <w:highlight w:val="none"/>
              </w:rPr>
              <w:t>执行《工业企业厂界环境噪声排放标准》（GB12348-2008）中的</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类标准</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sz w:val="24"/>
                <w:szCs w:val="24"/>
                <w:highlight w:val="none"/>
              </w:rPr>
              <w:t>具体见表</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w:t>
            </w:r>
          </w:p>
          <w:p>
            <w:pPr>
              <w:pStyle w:val="41"/>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default" w:ascii="Times New Roman" w:hAnsi="Times New Roman" w:eastAsia="宋体" w:cs="Times New Roman"/>
                <w:color w:val="auto"/>
                <w:highlight w:val="none"/>
              </w:rPr>
            </w:pPr>
            <w:r>
              <w:rPr>
                <w:rStyle w:val="43"/>
                <w:rFonts w:hint="default" w:ascii="Times New Roman" w:hAnsi="Times New Roman" w:eastAsia="宋体" w:cs="Times New Roman"/>
                <w:b/>
                <w:color w:val="auto"/>
                <w:highlight w:val="none"/>
              </w:rPr>
              <w:t>表</w:t>
            </w:r>
            <w:r>
              <w:rPr>
                <w:rStyle w:val="43"/>
                <w:rFonts w:hint="default" w:ascii="Times New Roman" w:hAnsi="Times New Roman" w:eastAsia="宋体" w:cs="Times New Roman"/>
                <w:b/>
                <w:color w:val="auto"/>
                <w:highlight w:val="none"/>
                <w:lang w:val="en-US" w:eastAsia="zh-CN"/>
              </w:rPr>
              <w:t>3</w:t>
            </w:r>
            <w:r>
              <w:rPr>
                <w:rStyle w:val="43"/>
                <w:rFonts w:hint="default" w:ascii="Times New Roman" w:hAnsi="Times New Roman" w:eastAsia="宋体" w:cs="Times New Roman"/>
                <w:b/>
                <w:color w:val="auto"/>
                <w:highlight w:val="none"/>
              </w:rPr>
              <w:t>-</w:t>
            </w:r>
            <w:r>
              <w:rPr>
                <w:rStyle w:val="43"/>
                <w:rFonts w:hint="default" w:ascii="Times New Roman" w:hAnsi="Times New Roman" w:eastAsia="宋体" w:cs="Times New Roman"/>
                <w:b/>
                <w:color w:val="auto"/>
                <w:highlight w:val="none"/>
                <w:lang w:val="en-US" w:eastAsia="zh-CN"/>
              </w:rPr>
              <w:t>4</w:t>
            </w:r>
            <w:r>
              <w:rPr>
                <w:rStyle w:val="43"/>
                <w:rFonts w:hint="default" w:ascii="Times New Roman" w:hAnsi="Times New Roman" w:eastAsia="宋体" w:cs="Times New Roman"/>
                <w:b/>
                <w:color w:val="auto"/>
                <w:highlight w:val="none"/>
              </w:rPr>
              <w:t xml:space="preserve"> 工业企业厂界环境噪声排放标准单位：dB（A</w:t>
            </w:r>
            <w:r>
              <w:rPr>
                <w:rFonts w:hint="default" w:ascii="Times New Roman" w:hAnsi="Times New Roman" w:eastAsia="宋体" w:cs="Times New Roman"/>
                <w:color w:val="auto"/>
                <w:highlight w:val="none"/>
              </w:rPr>
              <w:t>）</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5"/>
              <w:gridCol w:w="1665"/>
              <w:gridCol w:w="2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95" w:type="dxa"/>
                  <w:vMerge w:val="restart"/>
                  <w:vAlign w:val="center"/>
                </w:tcPr>
                <w:p>
                  <w:pPr>
                    <w:pStyle w:val="30"/>
                    <w:keepLines w:val="0"/>
                    <w:pageBreakBefore w:val="0"/>
                    <w:widowControl w:val="0"/>
                    <w:kinsoku/>
                    <w:wordWrap/>
                    <w:overflowPunct/>
                    <w:topLinePunct w:val="0"/>
                    <w:autoSpaceDE/>
                    <w:autoSpaceDN/>
                    <w:bidi w:val="0"/>
                    <w:snapToGrid/>
                    <w:spacing w:after="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类别</w:t>
                  </w:r>
                </w:p>
              </w:tc>
              <w:tc>
                <w:tcPr>
                  <w:tcW w:w="3709" w:type="dxa"/>
                  <w:gridSpan w:val="2"/>
                  <w:vAlign w:val="center"/>
                </w:tcPr>
                <w:p>
                  <w:pPr>
                    <w:pStyle w:val="30"/>
                    <w:keepLines w:val="0"/>
                    <w:pageBreakBefore w:val="0"/>
                    <w:widowControl w:val="0"/>
                    <w:kinsoku/>
                    <w:wordWrap/>
                    <w:overflowPunct/>
                    <w:topLinePunct w:val="0"/>
                    <w:autoSpaceDE/>
                    <w:autoSpaceDN/>
                    <w:bidi w:val="0"/>
                    <w:snapToGrid/>
                    <w:spacing w:after="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95" w:type="dxa"/>
                  <w:vMerge w:val="continue"/>
                  <w:vAlign w:val="center"/>
                </w:tcPr>
                <w:p>
                  <w:pPr>
                    <w:pStyle w:val="30"/>
                    <w:keepLines w:val="0"/>
                    <w:pageBreakBefore w:val="0"/>
                    <w:widowControl w:val="0"/>
                    <w:kinsoku/>
                    <w:wordWrap/>
                    <w:overflowPunct/>
                    <w:topLinePunct w:val="0"/>
                    <w:autoSpaceDE/>
                    <w:autoSpaceDN/>
                    <w:bidi w:val="0"/>
                    <w:snapToGrid/>
                    <w:spacing w:after="0" w:line="240" w:lineRule="auto"/>
                    <w:ind w:firstLine="0" w:firstLineChars="0"/>
                    <w:rPr>
                      <w:rFonts w:hint="default" w:ascii="Times New Roman" w:hAnsi="Times New Roman" w:eastAsia="宋体" w:cs="Times New Roman"/>
                      <w:color w:val="auto"/>
                      <w:sz w:val="21"/>
                      <w:szCs w:val="21"/>
                      <w:highlight w:val="none"/>
                    </w:rPr>
                  </w:pPr>
                </w:p>
              </w:tc>
              <w:tc>
                <w:tcPr>
                  <w:tcW w:w="1665" w:type="dxa"/>
                  <w:vAlign w:val="center"/>
                </w:tcPr>
                <w:p>
                  <w:pPr>
                    <w:pStyle w:val="30"/>
                    <w:keepLines w:val="0"/>
                    <w:pageBreakBefore w:val="0"/>
                    <w:widowControl w:val="0"/>
                    <w:kinsoku/>
                    <w:wordWrap/>
                    <w:overflowPunct/>
                    <w:topLinePunct w:val="0"/>
                    <w:autoSpaceDE/>
                    <w:autoSpaceDN/>
                    <w:bidi w:val="0"/>
                    <w:snapToGrid/>
                    <w:spacing w:after="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2044" w:type="dxa"/>
                  <w:vAlign w:val="center"/>
                </w:tcPr>
                <w:p>
                  <w:pPr>
                    <w:pStyle w:val="30"/>
                    <w:keepLines w:val="0"/>
                    <w:pageBreakBefore w:val="0"/>
                    <w:widowControl w:val="0"/>
                    <w:kinsoku/>
                    <w:wordWrap/>
                    <w:overflowPunct/>
                    <w:topLinePunct w:val="0"/>
                    <w:autoSpaceDE/>
                    <w:autoSpaceDN/>
                    <w:bidi w:val="0"/>
                    <w:snapToGrid/>
                    <w:spacing w:after="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95" w:type="dxa"/>
                  <w:vAlign w:val="center"/>
                </w:tcPr>
                <w:p>
                  <w:pPr>
                    <w:pStyle w:val="30"/>
                    <w:keepLines w:val="0"/>
                    <w:pageBreakBefore w:val="0"/>
                    <w:widowControl w:val="0"/>
                    <w:kinsoku/>
                    <w:wordWrap/>
                    <w:overflowPunct/>
                    <w:topLinePunct w:val="0"/>
                    <w:autoSpaceDE/>
                    <w:autoSpaceDN/>
                    <w:bidi w:val="0"/>
                    <w:snapToGrid/>
                    <w:spacing w:after="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《工业企业厂界环境噪声排放标准》（GB12348-2008）中2类标准</w:t>
                  </w:r>
                </w:p>
              </w:tc>
              <w:tc>
                <w:tcPr>
                  <w:tcW w:w="1665" w:type="dxa"/>
                  <w:vAlign w:val="center"/>
                </w:tcPr>
                <w:p>
                  <w:pPr>
                    <w:pStyle w:val="30"/>
                    <w:keepLines w:val="0"/>
                    <w:pageBreakBefore w:val="0"/>
                    <w:widowControl w:val="0"/>
                    <w:kinsoku/>
                    <w:wordWrap/>
                    <w:overflowPunct/>
                    <w:topLinePunct w:val="0"/>
                    <w:autoSpaceDE/>
                    <w:autoSpaceDN/>
                    <w:bidi w:val="0"/>
                    <w:snapToGrid/>
                    <w:spacing w:after="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2044" w:type="dxa"/>
                  <w:vAlign w:val="center"/>
                </w:tcPr>
                <w:p>
                  <w:pPr>
                    <w:pStyle w:val="30"/>
                    <w:keepLines w:val="0"/>
                    <w:pageBreakBefore w:val="0"/>
                    <w:widowControl w:val="0"/>
                    <w:kinsoku/>
                    <w:wordWrap/>
                    <w:overflowPunct/>
                    <w:topLinePunct w:val="0"/>
                    <w:autoSpaceDE/>
                    <w:autoSpaceDN/>
                    <w:bidi w:val="0"/>
                    <w:snapToGrid/>
                    <w:spacing w:after="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95" w:type="dxa"/>
                  <w:vAlign w:val="center"/>
                </w:tcPr>
                <w:p>
                  <w:pPr>
                    <w:pStyle w:val="30"/>
                    <w:keepLines w:val="0"/>
                    <w:pageBreakBefore w:val="0"/>
                    <w:widowControl w:val="0"/>
                    <w:kinsoku/>
                    <w:wordWrap/>
                    <w:overflowPunct/>
                    <w:topLinePunct w:val="0"/>
                    <w:autoSpaceDE/>
                    <w:autoSpaceDN/>
                    <w:bidi w:val="0"/>
                    <w:snapToGrid/>
                    <w:spacing w:after="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《工业企业厂界环境噪声排放标准》（GB12348-2008）中</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类标准</w:t>
                  </w:r>
                </w:p>
              </w:tc>
              <w:tc>
                <w:tcPr>
                  <w:tcW w:w="1665" w:type="dxa"/>
                  <w:vAlign w:val="center"/>
                </w:tcPr>
                <w:p>
                  <w:pPr>
                    <w:pStyle w:val="30"/>
                    <w:keepLines w:val="0"/>
                    <w:pageBreakBefore w:val="0"/>
                    <w:widowControl w:val="0"/>
                    <w:kinsoku/>
                    <w:wordWrap/>
                    <w:overflowPunct/>
                    <w:topLinePunct w:val="0"/>
                    <w:autoSpaceDE/>
                    <w:autoSpaceDN/>
                    <w:bidi w:val="0"/>
                    <w:snapToGrid/>
                    <w:spacing w:after="0"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70</w:t>
                  </w:r>
                </w:p>
              </w:tc>
              <w:tc>
                <w:tcPr>
                  <w:tcW w:w="2044" w:type="dxa"/>
                  <w:vAlign w:val="center"/>
                </w:tcPr>
                <w:p>
                  <w:pPr>
                    <w:pStyle w:val="30"/>
                    <w:keepLines w:val="0"/>
                    <w:pageBreakBefore w:val="0"/>
                    <w:widowControl w:val="0"/>
                    <w:kinsoku/>
                    <w:wordWrap/>
                    <w:overflowPunct/>
                    <w:topLinePunct w:val="0"/>
                    <w:autoSpaceDE/>
                    <w:autoSpaceDN/>
                    <w:bidi w:val="0"/>
                    <w:snapToGrid/>
                    <w:spacing w:after="0"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95" w:type="dxa"/>
                  <w:vAlign w:val="center"/>
                </w:tcPr>
                <w:p>
                  <w:pPr>
                    <w:pStyle w:val="30"/>
                    <w:keepLines w:val="0"/>
                    <w:pageBreakBefore w:val="0"/>
                    <w:widowControl w:val="0"/>
                    <w:kinsoku/>
                    <w:wordWrap/>
                    <w:overflowPunct/>
                    <w:topLinePunct w:val="0"/>
                    <w:autoSpaceDE/>
                    <w:autoSpaceDN/>
                    <w:bidi w:val="0"/>
                    <w:snapToGrid/>
                    <w:spacing w:after="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《建筑施工厂界环境噪声排放标准》（GB12523-2011）</w:t>
                  </w:r>
                </w:p>
              </w:tc>
              <w:tc>
                <w:tcPr>
                  <w:tcW w:w="1665" w:type="dxa"/>
                  <w:vAlign w:val="center"/>
                </w:tcPr>
                <w:p>
                  <w:pPr>
                    <w:pStyle w:val="30"/>
                    <w:keepLines w:val="0"/>
                    <w:pageBreakBefore w:val="0"/>
                    <w:widowControl w:val="0"/>
                    <w:kinsoku/>
                    <w:wordWrap/>
                    <w:overflowPunct/>
                    <w:topLinePunct w:val="0"/>
                    <w:autoSpaceDE/>
                    <w:autoSpaceDN/>
                    <w:bidi w:val="0"/>
                    <w:snapToGrid/>
                    <w:spacing w:after="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c>
                <w:tcPr>
                  <w:tcW w:w="2044" w:type="dxa"/>
                  <w:vAlign w:val="center"/>
                </w:tcPr>
                <w:p>
                  <w:pPr>
                    <w:pStyle w:val="30"/>
                    <w:keepLines w:val="0"/>
                    <w:pageBreakBefore w:val="0"/>
                    <w:widowControl w:val="0"/>
                    <w:kinsoku/>
                    <w:wordWrap/>
                    <w:overflowPunct/>
                    <w:topLinePunct w:val="0"/>
                    <w:autoSpaceDE/>
                    <w:autoSpaceDN/>
                    <w:bidi w:val="0"/>
                    <w:snapToGrid/>
                    <w:spacing w:after="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w:t>
                  </w:r>
                </w:p>
              </w:tc>
            </w:tr>
          </w:tbl>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Style w:val="44"/>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t>4</w:t>
            </w:r>
            <w:r>
              <w:rPr>
                <w:rStyle w:val="44"/>
                <w:rFonts w:hint="default" w:ascii="Times New Roman" w:hAnsi="Times New Roman" w:eastAsia="宋体" w:cs="Times New Roman"/>
                <w:color w:val="auto"/>
                <w:sz w:val="24"/>
                <w:szCs w:val="24"/>
                <w:highlight w:val="none"/>
              </w:rPr>
              <w:t>、固废污染物排放标准</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80" w:firstLineChars="200"/>
              <w:jc w:val="both"/>
              <w:textAlignment w:val="auto"/>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olor w:val="auto"/>
                <w:sz w:val="24"/>
                <w:szCs w:val="24"/>
                <w:highlight w:val="none"/>
              </w:rPr>
              <w:t>一般固体废物执行《一般工业固体废物贮存、处置场污染物控制标准》（GB18599-2001）及2013年修改单的要求。危险废物执行《危险废物贮存污染控制标准》（GB18597-2001）及其2013年修改单中有关规定。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1" w:type="dxa"/>
            <w:vAlign w:val="center"/>
          </w:tcPr>
          <w:p>
            <w:pPr>
              <w:pageBreakBefore w:val="0"/>
              <w:kinsoku/>
              <w:wordWrap/>
              <w:overflowPunct/>
              <w:topLinePunct w:val="0"/>
              <w:bidi w:val="0"/>
              <w:spacing w:after="0" w:line="360" w:lineRule="auto"/>
              <w:ind w:left="0" w:leftChars="0" w:right="0"/>
              <w:jc w:val="center"/>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总量控制指标</w:t>
            </w:r>
          </w:p>
        </w:tc>
        <w:tc>
          <w:tcPr>
            <w:tcW w:w="7930" w:type="dxa"/>
            <w:vAlign w:val="center"/>
          </w:tcPr>
          <w:p>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80" w:firstLineChars="200"/>
              <w:textAlignment w:val="auto"/>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本项目为非生产型建设项目，无生产废气、废水外排。根据本项目运营期排污特征，本项目运营期污染物不再申请总量控制。</w:t>
            </w:r>
          </w:p>
        </w:tc>
      </w:tr>
    </w:tbl>
    <w:p>
      <w:pPr>
        <w:pageBreakBefore w:val="0"/>
        <w:kinsoku/>
        <w:wordWrap/>
        <w:overflowPunct/>
        <w:topLinePunct w:val="0"/>
        <w:bidi w:val="0"/>
        <w:snapToGrid w:val="0"/>
        <w:spacing w:before="0" w:after="0" w:line="360" w:lineRule="auto"/>
        <w:ind w:left="0" w:leftChars="0" w:right="0"/>
        <w:outlineLvl w:val="9"/>
        <w:rPr>
          <w:rFonts w:hint="default" w:ascii="Times New Roman" w:hAnsi="Times New Roman" w:eastAsia="宋体" w:cs="Times New Roman"/>
          <w:caps w:val="0"/>
          <w:color w:val="auto"/>
          <w:spacing w:val="0"/>
          <w:w w:val="100"/>
          <w:position w:val="0"/>
          <w:sz w:val="28"/>
          <w:szCs w:val="28"/>
        </w:rPr>
      </w:pPr>
      <w:bookmarkStart w:id="11" w:name="_Toc523388040"/>
      <w:r>
        <w:rPr>
          <w:rFonts w:hint="default" w:ascii="Times New Roman" w:hAnsi="Times New Roman" w:eastAsia="宋体" w:cs="Times New Roman"/>
          <w:caps w:val="0"/>
          <w:color w:val="auto"/>
          <w:spacing w:val="0"/>
          <w:w w:val="100"/>
          <w:position w:val="0"/>
          <w:sz w:val="28"/>
          <w:szCs w:val="28"/>
        </w:rPr>
        <w:br w:type="page"/>
      </w:r>
    </w:p>
    <w:p>
      <w:pPr>
        <w:pStyle w:val="3"/>
        <w:pageBreakBefore w:val="0"/>
        <w:kinsoku/>
        <w:wordWrap/>
        <w:overflowPunct/>
        <w:topLinePunct w:val="0"/>
        <w:bidi w:val="0"/>
        <w:snapToGrid w:val="0"/>
        <w:spacing w:before="0" w:after="0" w:line="360" w:lineRule="auto"/>
        <w:ind w:left="0" w:leftChars="0" w:right="0"/>
        <w:rPr>
          <w:rFonts w:hint="default" w:ascii="Times New Roman" w:hAnsi="Times New Roman" w:eastAsia="宋体" w:cs="Times New Roman"/>
          <w:caps w:val="0"/>
          <w:color w:val="auto"/>
          <w:spacing w:val="0"/>
          <w:w w:val="100"/>
          <w:position w:val="0"/>
          <w:sz w:val="28"/>
          <w:szCs w:val="28"/>
        </w:rPr>
      </w:pPr>
      <w:bookmarkStart w:id="12" w:name="_Toc14810_WPSOffice_Level1"/>
      <w:bookmarkStart w:id="13" w:name="_Toc15374"/>
      <w:r>
        <w:rPr>
          <w:rFonts w:hint="default" w:ascii="Times New Roman" w:hAnsi="Times New Roman" w:eastAsia="宋体" w:cs="Times New Roman"/>
          <w:caps w:val="0"/>
          <w:color w:val="auto"/>
          <w:spacing w:val="0"/>
          <w:w w:val="100"/>
          <w:position w:val="0"/>
          <w:sz w:val="28"/>
          <w:szCs w:val="28"/>
        </w:rPr>
        <w:t>表4 工程概况</w:t>
      </w:r>
      <w:bookmarkEnd w:id="11"/>
      <w:bookmarkEnd w:id="12"/>
      <w:bookmarkEnd w:id="13"/>
    </w:p>
    <w:tbl>
      <w:tblPr>
        <w:tblStyle w:val="22"/>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7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1" w:type="dxa"/>
            <w:vAlign w:val="center"/>
          </w:tcPr>
          <w:p>
            <w:pPr>
              <w:pageBreakBefore w:val="0"/>
              <w:kinsoku/>
              <w:wordWrap/>
              <w:overflowPunct/>
              <w:topLinePunct w:val="0"/>
              <w:bidi w:val="0"/>
              <w:spacing w:after="0" w:line="360" w:lineRule="auto"/>
              <w:ind w:left="0" w:leftChars="0" w:right="0"/>
              <w:jc w:val="center"/>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项目名称</w:t>
            </w:r>
          </w:p>
        </w:tc>
        <w:tc>
          <w:tcPr>
            <w:tcW w:w="7930" w:type="dxa"/>
            <w:vAlign w:val="center"/>
          </w:tcPr>
          <w:p>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80" w:firstLineChars="200"/>
              <w:textAlignment w:val="auto"/>
              <w:rPr>
                <w:rFonts w:hint="default" w:ascii="Times New Roman" w:hAnsi="Times New Roman" w:eastAsia="宋体" w:cs="Times New Roman"/>
                <w:caps w:val="0"/>
                <w:color w:val="auto"/>
                <w:spacing w:val="0"/>
                <w:w w:val="100"/>
                <w:position w:val="0"/>
                <w:sz w:val="24"/>
                <w:szCs w:val="24"/>
                <w:lang w:eastAsia="zh-CN"/>
              </w:rPr>
            </w:pPr>
            <w:r>
              <w:rPr>
                <w:rFonts w:hint="default" w:ascii="Times New Roman" w:hAnsi="Times New Roman" w:eastAsia="宋体" w:cs="Times New Roman"/>
                <w:caps w:val="0"/>
                <w:color w:val="auto"/>
                <w:spacing w:val="0"/>
                <w:w w:val="100"/>
                <w:position w:val="0"/>
                <w:sz w:val="24"/>
                <w:szCs w:val="24"/>
                <w:lang w:eastAsia="zh-CN"/>
              </w:rPr>
              <w:t>中国能建池州市贵池区读山湖渔光互补光伏发电项目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1" w:type="dxa"/>
            <w:vAlign w:val="center"/>
          </w:tcPr>
          <w:p>
            <w:pPr>
              <w:pageBreakBefore w:val="0"/>
              <w:kinsoku/>
              <w:wordWrap/>
              <w:overflowPunct/>
              <w:topLinePunct w:val="0"/>
              <w:bidi w:val="0"/>
              <w:spacing w:after="0" w:line="360" w:lineRule="auto"/>
              <w:ind w:left="0" w:leftChars="0" w:right="0"/>
              <w:jc w:val="center"/>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项目地理位置</w:t>
            </w:r>
          </w:p>
        </w:tc>
        <w:tc>
          <w:tcPr>
            <w:tcW w:w="7930" w:type="dxa"/>
            <w:vAlign w:val="center"/>
          </w:tcPr>
          <w:p>
            <w:pPr>
              <w:pStyle w:val="8"/>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firstLine="480" w:firstLineChars="200"/>
              <w:textAlignment w:val="auto"/>
              <w:rPr>
                <w:rFonts w:hint="default" w:ascii="Times New Roman" w:hAnsi="Times New Roman" w:eastAsia="宋体" w:cs="Times New Roman"/>
                <w:caps w:val="0"/>
                <w:color w:val="auto"/>
                <w:spacing w:val="0"/>
                <w:w w:val="100"/>
                <w:position w:val="0"/>
                <w:sz w:val="24"/>
                <w:szCs w:val="24"/>
                <w:lang w:eastAsia="zh-CN"/>
              </w:rPr>
            </w:pPr>
            <w:r>
              <w:rPr>
                <w:rFonts w:hint="default" w:ascii="Times New Roman" w:hAnsi="Times New Roman" w:eastAsia="宋体" w:cs="Times New Roman"/>
                <w:caps w:val="0"/>
                <w:color w:val="auto"/>
                <w:spacing w:val="0"/>
                <w:w w:val="100"/>
                <w:position w:val="0"/>
                <w:sz w:val="24"/>
                <w:szCs w:val="24"/>
                <w:lang w:eastAsia="zh-CN"/>
              </w:rPr>
              <w:t>中国能建池州市贵池区读山湖渔光互补光伏发电项目位于安徽省池州市贵池区殷汇镇读山湖及周边未利用地（30.46818，117.33215）</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80" w:firstLineChars="200"/>
              <w:textAlignment w:val="auto"/>
              <w:outlineLvl w:val="9"/>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项目</w:t>
            </w:r>
            <w:r>
              <w:rPr>
                <w:rFonts w:hint="default" w:ascii="Times New Roman" w:hAnsi="Times New Roman" w:eastAsia="宋体" w:cs="Times New Roman"/>
                <w:caps w:val="0"/>
                <w:color w:val="auto"/>
                <w:spacing w:val="0"/>
                <w:w w:val="100"/>
                <w:position w:val="0"/>
                <w:sz w:val="24"/>
                <w:szCs w:val="24"/>
                <w:lang w:eastAsia="zh-CN"/>
              </w:rPr>
              <w:t>地理位置</w:t>
            </w:r>
            <w:r>
              <w:rPr>
                <w:rFonts w:hint="default" w:ascii="Times New Roman" w:hAnsi="Times New Roman" w:eastAsia="宋体" w:cs="Times New Roman"/>
                <w:caps w:val="0"/>
                <w:color w:val="auto"/>
                <w:spacing w:val="0"/>
                <w:w w:val="100"/>
                <w:position w:val="0"/>
                <w:sz w:val="24"/>
                <w:szCs w:val="24"/>
              </w:rPr>
              <w:t>附图1，平面布置图见附图2</w:t>
            </w:r>
            <w:r>
              <w:rPr>
                <w:rFonts w:hint="eastAsia" w:ascii="Times New Roman" w:hAnsi="Times New Roman" w:cs="Times New Roman"/>
                <w:caps w:val="0"/>
                <w:color w:val="auto"/>
                <w:spacing w:val="0"/>
                <w:w w:val="100"/>
                <w:position w:val="0"/>
                <w:sz w:val="24"/>
                <w:szCs w:val="24"/>
                <w:lang w:val="en-US" w:eastAsia="zh-CN"/>
              </w:rPr>
              <w:t>及附件3</w:t>
            </w:r>
            <w:r>
              <w:rPr>
                <w:rFonts w:hint="default" w:ascii="Times New Roman" w:hAnsi="Times New Roman" w:eastAsia="宋体" w:cs="Times New Roman"/>
                <w:caps w:val="0"/>
                <w:color w:val="auto"/>
                <w:spacing w:val="0"/>
                <w:w w:val="100"/>
                <w:positio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1" w:type="dxa"/>
            <w:gridSpan w:val="2"/>
            <w:vAlign w:val="top"/>
          </w:tcPr>
          <w:p>
            <w:pPr>
              <w:pageBreakBefore w:val="0"/>
              <w:kinsoku/>
              <w:wordWrap/>
              <w:overflowPunct/>
              <w:topLinePunct w:val="0"/>
              <w:bidi w:val="0"/>
              <w:spacing w:after="0" w:line="360" w:lineRule="auto"/>
              <w:ind w:left="0" w:leftChars="0" w:right="0"/>
              <w:jc w:val="both"/>
              <w:rPr>
                <w:rFonts w:hint="default" w:ascii="Times New Roman" w:hAnsi="Times New Roman" w:eastAsia="宋体" w:cs="Times New Roman"/>
                <w:b/>
                <w:bCs/>
                <w:caps w:val="0"/>
                <w:color w:val="auto"/>
                <w:spacing w:val="0"/>
                <w:w w:val="100"/>
                <w:position w:val="0"/>
                <w:sz w:val="24"/>
                <w:szCs w:val="24"/>
              </w:rPr>
            </w:pPr>
            <w:r>
              <w:rPr>
                <w:rFonts w:hint="default" w:ascii="Times New Roman" w:hAnsi="Times New Roman" w:eastAsia="宋体" w:cs="Times New Roman"/>
                <w:b/>
                <w:bCs/>
                <w:caps w:val="0"/>
                <w:color w:val="auto"/>
                <w:spacing w:val="0"/>
                <w:w w:val="100"/>
                <w:position w:val="0"/>
                <w:sz w:val="24"/>
                <w:szCs w:val="24"/>
              </w:rPr>
              <w:t>一、主要工程内容及规模：</w:t>
            </w:r>
          </w:p>
          <w:p>
            <w:pPr>
              <w:pageBreakBefore w:val="0"/>
              <w:kinsoku/>
              <w:wordWrap/>
              <w:overflowPunct/>
              <w:topLinePunct w:val="0"/>
              <w:bidi w:val="0"/>
              <w:spacing w:after="0" w:line="360" w:lineRule="auto"/>
              <w:ind w:left="0" w:leftChars="0" w:right="0" w:firstLine="482" w:firstLineChars="200"/>
              <w:jc w:val="both"/>
              <w:rPr>
                <w:rFonts w:hint="default" w:ascii="Times New Roman" w:hAnsi="Times New Roman" w:eastAsia="宋体" w:cs="Times New Roman"/>
                <w:b/>
                <w:bCs/>
                <w:caps w:val="0"/>
                <w:color w:val="auto"/>
                <w:spacing w:val="0"/>
                <w:w w:val="100"/>
                <w:position w:val="0"/>
                <w:sz w:val="24"/>
                <w:szCs w:val="24"/>
              </w:rPr>
            </w:pPr>
            <w:r>
              <w:rPr>
                <w:rFonts w:hint="default" w:ascii="Times New Roman" w:hAnsi="Times New Roman" w:eastAsia="宋体" w:cs="Times New Roman"/>
                <w:b/>
                <w:bCs/>
                <w:caps w:val="0"/>
                <w:color w:val="auto"/>
                <w:spacing w:val="0"/>
                <w:w w:val="100"/>
                <w:position w:val="0"/>
                <w:sz w:val="24"/>
                <w:szCs w:val="24"/>
              </w:rPr>
              <w:t>1、工程内容及规模</w:t>
            </w:r>
          </w:p>
          <w:p>
            <w:pPr>
              <w:pageBreakBefore w:val="0"/>
              <w:kinsoku/>
              <w:wordWrap/>
              <w:overflowPunct/>
              <w:topLinePunct w:val="0"/>
              <w:bidi w:val="0"/>
              <w:snapToGrid w:val="0"/>
              <w:spacing w:after="0" w:line="360" w:lineRule="auto"/>
              <w:ind w:left="0" w:leftChars="0" w:right="0" w:firstLine="480" w:firstLineChars="200"/>
              <w:jc w:val="both"/>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本项目为渔光互补、农光互补复合型项目，工程任务以发电为主，上方利用光伏组件发电，耕地区域下方种植耐阴作物，鱼塘内养殖鱼类，本项目光伏组件支架需高出地面高度最高约8m。初步选择农业、小灌木、草籽等种植品种，丝瓜、绿萝、蓖麻等短日照作物，水塘下方地块一及地块四区域实行渔业养殖，总体实现“一地两用”。总种植养殖占地面积约为1</w:t>
            </w:r>
            <w:r>
              <w:rPr>
                <w:rFonts w:hint="eastAsia" w:ascii="Times New Roman" w:hAnsi="Times New Roman" w:cs="Times New Roman"/>
                <w:caps w:val="0"/>
                <w:color w:val="auto"/>
                <w:spacing w:val="0"/>
                <w:w w:val="100"/>
                <w:position w:val="0"/>
                <w:sz w:val="24"/>
                <w:szCs w:val="24"/>
                <w:lang w:val="en-US" w:eastAsia="zh-CN"/>
              </w:rPr>
              <w:t>8</w:t>
            </w:r>
            <w:r>
              <w:rPr>
                <w:rFonts w:hint="default" w:ascii="Times New Roman" w:hAnsi="Times New Roman" w:eastAsia="宋体" w:cs="Times New Roman"/>
                <w:caps w:val="0"/>
                <w:color w:val="auto"/>
                <w:spacing w:val="0"/>
                <w:w w:val="100"/>
                <w:position w:val="0"/>
                <w:sz w:val="24"/>
                <w:szCs w:val="24"/>
              </w:rPr>
              <w:t>00亩。场址区域内主要为耕地，现状为荒地及鱼塘、荷塘。根据项目前期资料，场址土地目前以租赁方式提供给本项目使用，租期满足光伏电站建设和运营使用要求。</w:t>
            </w:r>
          </w:p>
          <w:p>
            <w:pPr>
              <w:pageBreakBefore w:val="0"/>
              <w:kinsoku/>
              <w:wordWrap/>
              <w:overflowPunct/>
              <w:topLinePunct w:val="0"/>
              <w:bidi w:val="0"/>
              <w:snapToGrid w:val="0"/>
              <w:spacing w:after="0" w:line="360" w:lineRule="auto"/>
              <w:ind w:left="0" w:leftChars="0" w:right="0" w:firstLine="480" w:firstLineChars="200"/>
              <w:jc w:val="both"/>
              <w:rPr>
                <w:rFonts w:hint="default" w:ascii="Times New Roman" w:hAnsi="Times New Roman" w:eastAsia="宋体" w:cs="Times New Roman"/>
                <w:b/>
                <w:bCs/>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本工程为装机容量</w:t>
            </w:r>
            <w:r>
              <w:rPr>
                <w:rFonts w:hint="eastAsia" w:ascii="Times New Roman" w:hAnsi="Times New Roman" w:cs="Times New Roman"/>
                <w:caps w:val="0"/>
                <w:color w:val="auto"/>
                <w:spacing w:val="0"/>
                <w:w w:val="100"/>
                <w:position w:val="0"/>
                <w:sz w:val="24"/>
                <w:szCs w:val="24"/>
                <w:lang w:val="en-US" w:eastAsia="zh-CN"/>
              </w:rPr>
              <w:t>80.47728</w:t>
            </w:r>
            <w:r>
              <w:rPr>
                <w:rFonts w:hint="default" w:ascii="Times New Roman" w:hAnsi="Times New Roman" w:eastAsia="宋体" w:cs="Times New Roman"/>
                <w:caps w:val="0"/>
                <w:color w:val="auto"/>
                <w:spacing w:val="0"/>
                <w:w w:val="100"/>
                <w:position w:val="0"/>
                <w:sz w:val="24"/>
                <w:szCs w:val="24"/>
              </w:rPr>
              <w:t>MWp，25年的总发电量为2206617.78MWh，年平均发电量为88264.71MWh。按照装机容量</w:t>
            </w:r>
            <w:r>
              <w:rPr>
                <w:rFonts w:hint="eastAsia" w:ascii="Times New Roman" w:hAnsi="Times New Roman" w:cs="Times New Roman"/>
                <w:caps w:val="0"/>
                <w:color w:val="auto"/>
                <w:spacing w:val="0"/>
                <w:w w:val="100"/>
                <w:position w:val="0"/>
                <w:sz w:val="24"/>
                <w:szCs w:val="24"/>
                <w:lang w:val="en-US" w:eastAsia="zh-CN"/>
              </w:rPr>
              <w:t>80.47728</w:t>
            </w:r>
            <w:r>
              <w:rPr>
                <w:rFonts w:hint="default" w:ascii="Times New Roman" w:hAnsi="Times New Roman" w:eastAsia="宋体" w:cs="Times New Roman"/>
                <w:caps w:val="0"/>
                <w:color w:val="auto"/>
                <w:spacing w:val="0"/>
                <w:w w:val="100"/>
                <w:position w:val="0"/>
                <w:sz w:val="24"/>
                <w:szCs w:val="24"/>
              </w:rPr>
              <w:t>MWp计算的年等效利用小时数为1095.94h。</w:t>
            </w:r>
          </w:p>
        </w:tc>
      </w:tr>
    </w:tbl>
    <w:p>
      <w:pPr>
        <w:pageBreakBefore w:val="0"/>
        <w:kinsoku/>
        <w:wordWrap/>
        <w:overflowPunct/>
        <w:topLinePunct w:val="0"/>
        <w:bidi w:val="0"/>
        <w:snapToGrid w:val="0"/>
        <w:spacing w:after="0" w:line="360" w:lineRule="auto"/>
        <w:ind w:left="0" w:leftChars="0" w:right="0"/>
        <w:rPr>
          <w:rFonts w:hint="default" w:ascii="Times New Roman" w:hAnsi="Times New Roman" w:eastAsia="宋体" w:cs="Times New Roman"/>
          <w:caps w:val="0"/>
          <w:color w:val="auto"/>
          <w:spacing w:val="0"/>
          <w:w w:val="100"/>
          <w:position w:val="0"/>
          <w:sz w:val="10"/>
          <w:szCs w:val="10"/>
        </w:rPr>
        <w:sectPr>
          <w:pgSz w:w="11906" w:h="16838"/>
          <w:pgMar w:top="1440" w:right="1797" w:bottom="1440" w:left="1797"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tcPr>
          <w:p>
            <w:pPr>
              <w:keepNext w:val="0"/>
              <w:keepLines w:val="0"/>
              <w:pageBreakBefore w:val="0"/>
              <w:widowControl w:val="0"/>
              <w:kinsoku/>
              <w:wordWrap/>
              <w:overflowPunct/>
              <w:topLinePunct w:val="0"/>
              <w:autoSpaceDE/>
              <w:autoSpaceDN/>
              <w:bidi w:val="0"/>
              <w:adjustRightInd/>
              <w:snapToGrid w:val="0"/>
              <w:spacing w:after="0" w:line="360" w:lineRule="auto"/>
              <w:ind w:left="0" w:leftChars="0" w:right="0" w:firstLine="0"/>
              <w:jc w:val="center"/>
              <w:textAlignment w:val="auto"/>
              <w:rPr>
                <w:rFonts w:hint="default" w:ascii="Times New Roman" w:hAnsi="Times New Roman" w:eastAsia="宋体" w:cs="Times New Roman"/>
                <w:b/>
                <w:bCs/>
                <w:caps w:val="0"/>
                <w:color w:val="auto"/>
                <w:spacing w:val="0"/>
                <w:w w:val="100"/>
                <w:position w:val="0"/>
                <w:sz w:val="24"/>
                <w:szCs w:val="24"/>
              </w:rPr>
            </w:pPr>
            <w:r>
              <w:rPr>
                <w:rFonts w:hint="default" w:ascii="Times New Roman" w:hAnsi="Times New Roman" w:eastAsia="宋体" w:cs="Times New Roman"/>
                <w:b/>
                <w:bCs/>
                <w:caps w:val="0"/>
                <w:color w:val="auto"/>
                <w:spacing w:val="0"/>
                <w:w w:val="100"/>
                <w:position w:val="0"/>
                <w:sz w:val="24"/>
                <w:szCs w:val="24"/>
              </w:rPr>
              <w:t>表4-1建设项目主要建设内容一览表</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394"/>
              <w:gridCol w:w="450"/>
              <w:gridCol w:w="8897"/>
              <w:gridCol w:w="2850"/>
              <w:gridCol w:w="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 w:type="pct"/>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工程类别</w:t>
                  </w:r>
                </w:p>
              </w:tc>
              <w:tc>
                <w:tcPr>
                  <w:tcW w:w="302" w:type="pct"/>
                  <w:gridSpan w:val="2"/>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工程名称</w:t>
                  </w:r>
                </w:p>
              </w:tc>
              <w:tc>
                <w:tcPr>
                  <w:tcW w:w="3191" w:type="pct"/>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环评设计</w:t>
                  </w:r>
                  <w:r>
                    <w:rPr>
                      <w:rFonts w:hint="default" w:ascii="Times New Roman" w:hAnsi="Times New Roman" w:eastAsia="宋体" w:cs="Times New Roman"/>
                      <w:color w:val="auto"/>
                      <w:sz w:val="21"/>
                      <w:szCs w:val="21"/>
                      <w:highlight w:val="none"/>
                    </w:rPr>
                    <w:t>工程建设内容</w:t>
                  </w:r>
                </w:p>
              </w:tc>
              <w:tc>
                <w:tcPr>
                  <w:tcW w:w="1022" w:type="pct"/>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实际验收</w:t>
                  </w:r>
                  <w:r>
                    <w:rPr>
                      <w:rFonts w:hint="default" w:ascii="Times New Roman" w:hAnsi="Times New Roman" w:eastAsia="宋体" w:cs="Times New Roman"/>
                      <w:color w:val="auto"/>
                      <w:sz w:val="21"/>
                      <w:szCs w:val="21"/>
                      <w:highlight w:val="none"/>
                    </w:rPr>
                    <w:t>工程建设内容</w:t>
                  </w:r>
                </w:p>
              </w:tc>
              <w:tc>
                <w:tcPr>
                  <w:tcW w:w="230" w:type="pct"/>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 w:type="pct"/>
                  <w:vMerge w:val="restart"/>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主体工程</w:t>
                  </w:r>
                </w:p>
              </w:tc>
              <w:tc>
                <w:tcPr>
                  <w:tcW w:w="141" w:type="pct"/>
                  <w:vMerge w:val="restart"/>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光伏列阵区</w:t>
                  </w:r>
                </w:p>
              </w:tc>
              <w:tc>
                <w:tcPr>
                  <w:tcW w:w="161" w:type="pct"/>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太阳能板</w:t>
                  </w:r>
                </w:p>
              </w:tc>
              <w:tc>
                <w:tcPr>
                  <w:tcW w:w="3191" w:type="pct"/>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利用</w:t>
                  </w:r>
                  <w:r>
                    <w:rPr>
                      <w:rFonts w:hint="default" w:ascii="Times New Roman" w:hAnsi="Times New Roman" w:eastAsia="宋体" w:cs="Times New Roman"/>
                      <w:color w:val="auto"/>
                      <w:sz w:val="21"/>
                      <w:szCs w:val="21"/>
                      <w:highlight w:val="none"/>
                      <w:lang w:val="en-US" w:eastAsia="zh-CN"/>
                    </w:rPr>
                    <w:t>殷汇镇18</w:t>
                  </w:r>
                  <w:r>
                    <w:rPr>
                      <w:rFonts w:hint="default" w:ascii="Times New Roman" w:hAnsi="Times New Roman" w:eastAsia="宋体" w:cs="Times New Roman"/>
                      <w:color w:val="auto"/>
                      <w:sz w:val="21"/>
                      <w:szCs w:val="21"/>
                      <w:highlight w:val="none"/>
                    </w:rPr>
                    <w:t>00亩</w:t>
                  </w:r>
                  <w:r>
                    <w:rPr>
                      <w:rFonts w:hint="eastAsia" w:ascii="Times New Roman" w:hAnsi="Times New Roman" w:eastAsia="宋体" w:cs="Times New Roman"/>
                      <w:color w:val="auto"/>
                      <w:sz w:val="21"/>
                      <w:szCs w:val="21"/>
                      <w:highlight w:val="none"/>
                      <w:lang w:val="en-US" w:eastAsia="zh-CN"/>
                    </w:rPr>
                    <w:t>鱼塘、滩涂及农田</w:t>
                  </w:r>
                  <w:r>
                    <w:rPr>
                      <w:rFonts w:hint="default" w:ascii="Times New Roman" w:hAnsi="Times New Roman" w:eastAsia="宋体" w:cs="Times New Roman"/>
                      <w:color w:val="auto"/>
                      <w:sz w:val="21"/>
                      <w:szCs w:val="21"/>
                      <w:highlight w:val="none"/>
                    </w:rPr>
                    <w:t>建设太阳能光伏阵列区。</w:t>
                  </w:r>
                  <w:r>
                    <w:rPr>
                      <w:rFonts w:hint="default" w:ascii="Times New Roman" w:hAnsi="Times New Roman" w:cs="Times New Roman"/>
                      <w:color w:val="auto"/>
                      <w:sz w:val="21"/>
                      <w:szCs w:val="21"/>
                      <w:highlight w:val="none"/>
                    </w:rPr>
                    <w:t>安装</w:t>
                  </w:r>
                  <w:r>
                    <w:rPr>
                      <w:rFonts w:hint="default" w:ascii="Times New Roman" w:hAnsi="Times New Roman" w:cs="Times New Roman"/>
                      <w:color w:val="auto"/>
                      <w:sz w:val="21"/>
                      <w:szCs w:val="21"/>
                      <w:highlight w:val="none"/>
                      <w:lang w:val="en-US" w:eastAsia="zh-CN"/>
                    </w:rPr>
                    <w:t>20</w:t>
                  </w:r>
                  <w:r>
                    <w:rPr>
                      <w:rFonts w:hint="default" w:ascii="Times New Roman" w:hAnsi="Times New Roman" w:cs="Times New Roman"/>
                      <w:color w:val="auto"/>
                      <w:sz w:val="21"/>
                      <w:szCs w:val="21"/>
                      <w:highlight w:val="none"/>
                    </w:rPr>
                    <w:t>个3.15MW光伏发电单元，每个单元由单晶单面540Wp组件构成，每个单元含7776块540Wp组件</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光伏组件采用固定1</w:t>
                  </w:r>
                  <w:r>
                    <w:rPr>
                      <w:rFonts w:hint="eastAsia"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°倾角安装，正南北布置，每</w:t>
                  </w:r>
                  <w:r>
                    <w:rPr>
                      <w:rFonts w:hint="eastAsia" w:ascii="Times New Roman" w:hAnsi="Times New Roman" w:cs="Times New Roman"/>
                      <w:color w:val="auto"/>
                      <w:sz w:val="21"/>
                      <w:szCs w:val="21"/>
                      <w:highlight w:val="none"/>
                      <w:lang w:val="en-US" w:eastAsia="zh-CN"/>
                    </w:rPr>
                    <w:t>27</w:t>
                  </w:r>
                  <w:r>
                    <w:rPr>
                      <w:rFonts w:hint="default" w:ascii="Times New Roman" w:hAnsi="Times New Roman" w:cs="Times New Roman"/>
                      <w:color w:val="auto"/>
                      <w:sz w:val="21"/>
                      <w:szCs w:val="21"/>
                      <w:highlight w:val="none"/>
                    </w:rPr>
                    <w:t>块为1串。</w:t>
                  </w:r>
                </w:p>
              </w:tc>
              <w:tc>
                <w:tcPr>
                  <w:tcW w:w="1022" w:type="pc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与环评一致</w:t>
                  </w:r>
                </w:p>
              </w:tc>
              <w:tc>
                <w:tcPr>
                  <w:tcW w:w="230" w:type="pc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 w:type="pct"/>
                  <w:vMerge w:val="continue"/>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1" w:type="pct"/>
                  <w:vMerge w:val="continue"/>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61" w:type="pct"/>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逆变器及升压变</w:t>
                  </w:r>
                </w:p>
              </w:tc>
              <w:tc>
                <w:tcPr>
                  <w:tcW w:w="3191" w:type="pc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320台196kW组串式逆变器</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其中80台逆变器，每台负载18个组串，486块540Wp单晶单面单玻光伏组件，逆变器容配比约为1.34</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另外240台逆变器，每台负载17个组串，459块540Wp单晶单面单玻光伏组件，逆变器容配比约为1.26。</w:t>
                  </w:r>
                </w:p>
                <w:p>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逆变器输出的低压交流电经箱式变压器升压至35kV，每3.15MW光伏方阵配1台箱式变压器，容量3150kVA，美式箱变；就地升压设备采用箱式变电站模式，箱变内配置高压、低压设备、自用变及升压变压器。箱变进出线均采用电缆方式。共计20个升压变平台，分散布置在20 处，平台上布置升压变1台，重8吨。平台为钢框架结构，每个平台需Q235B钢材约3.5t，PHC管桩4根。</w:t>
                  </w:r>
                </w:p>
              </w:tc>
              <w:tc>
                <w:tcPr>
                  <w:tcW w:w="1022" w:type="pc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与环评一致</w:t>
                  </w:r>
                </w:p>
              </w:tc>
              <w:tc>
                <w:tcPr>
                  <w:tcW w:w="230" w:type="pc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 w:type="pct"/>
                  <w:vMerge w:val="continue"/>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1" w:type="pct"/>
                  <w:vMerge w:val="continue"/>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61" w:type="pct"/>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集电线路</w:t>
                  </w:r>
                </w:p>
              </w:tc>
              <w:tc>
                <w:tcPr>
                  <w:tcW w:w="3191" w:type="pct"/>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全场</w:t>
                  </w:r>
                  <w:r>
                    <w:rPr>
                      <w:rFonts w:hint="default" w:ascii="Times New Roman" w:hAnsi="Times New Roman" w:eastAsia="宋体" w:cs="Times New Roman"/>
                      <w:color w:val="auto"/>
                      <w:sz w:val="21"/>
                      <w:szCs w:val="21"/>
                      <w:highlight w:val="none"/>
                      <w:lang w:val="en-US" w:eastAsia="zh-CN"/>
                    </w:rPr>
                    <w:t>20</w:t>
                  </w:r>
                  <w:r>
                    <w:rPr>
                      <w:rFonts w:hint="eastAsia" w:ascii="Times New Roman" w:hAnsi="Times New Roman" w:eastAsia="宋体" w:cs="Times New Roman"/>
                      <w:color w:val="auto"/>
                      <w:sz w:val="21"/>
                      <w:szCs w:val="21"/>
                      <w:highlight w:val="none"/>
                      <w:lang w:val="en-US" w:eastAsia="zh-CN"/>
                    </w:rPr>
                    <w:t>台箱变并联汇集成</w:t>
                  </w:r>
                  <w:r>
                    <w:rPr>
                      <w:rFonts w:hint="default" w:ascii="Times New Roman" w:hAnsi="Times New Roman" w:eastAsia="宋体" w:cs="Times New Roman"/>
                      <w:color w:val="auto"/>
                      <w:sz w:val="21"/>
                      <w:szCs w:val="21"/>
                      <w:highlight w:val="none"/>
                      <w:lang w:val="en-US" w:eastAsia="zh-CN"/>
                    </w:rPr>
                    <w:t>4</w:t>
                  </w:r>
                  <w:r>
                    <w:rPr>
                      <w:rFonts w:hint="eastAsia" w:ascii="Times New Roman" w:hAnsi="Times New Roman" w:eastAsia="宋体" w:cs="Times New Roman"/>
                      <w:color w:val="auto"/>
                      <w:sz w:val="21"/>
                      <w:szCs w:val="21"/>
                      <w:highlight w:val="none"/>
                      <w:lang w:val="en-US" w:eastAsia="zh-CN"/>
                    </w:rPr>
                    <w:t>条</w:t>
                  </w:r>
                  <w:r>
                    <w:rPr>
                      <w:rFonts w:hint="default" w:ascii="Times New Roman" w:hAnsi="Times New Roman" w:eastAsia="宋体" w:cs="Times New Roman"/>
                      <w:color w:val="auto"/>
                      <w:sz w:val="21"/>
                      <w:szCs w:val="21"/>
                      <w:highlight w:val="none"/>
                      <w:lang w:val="en-US" w:eastAsia="zh-CN"/>
                    </w:rPr>
                    <w:t>35kV</w:t>
                  </w:r>
                  <w:r>
                    <w:rPr>
                      <w:rFonts w:hint="eastAsia" w:ascii="Times New Roman" w:hAnsi="Times New Roman" w:eastAsia="宋体" w:cs="Times New Roman"/>
                      <w:color w:val="auto"/>
                      <w:sz w:val="21"/>
                      <w:szCs w:val="21"/>
                      <w:highlight w:val="none"/>
                      <w:lang w:val="en-US" w:eastAsia="zh-CN"/>
                    </w:rPr>
                    <w:t>集电线路接入升压站</w:t>
                  </w:r>
                  <w:r>
                    <w:rPr>
                      <w:rFonts w:hint="default" w:ascii="Times New Roman" w:hAnsi="Times New Roman" w:eastAsia="宋体" w:cs="Times New Roman"/>
                      <w:color w:val="auto"/>
                      <w:sz w:val="21"/>
                      <w:szCs w:val="21"/>
                      <w:highlight w:val="none"/>
                      <w:lang w:val="en-US" w:eastAsia="zh-CN"/>
                    </w:rPr>
                    <w:t>35kV</w:t>
                  </w:r>
                  <w:r>
                    <w:rPr>
                      <w:rFonts w:hint="eastAsia" w:ascii="Times New Roman" w:hAnsi="Times New Roman" w:eastAsia="宋体" w:cs="Times New Roman"/>
                      <w:color w:val="auto"/>
                      <w:sz w:val="21"/>
                      <w:szCs w:val="21"/>
                      <w:highlight w:val="none"/>
                      <w:lang w:val="en-US" w:eastAsia="zh-CN"/>
                    </w:rPr>
                    <w:t>母线，升压站以</w:t>
                  </w: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回</w:t>
                  </w:r>
                  <w:r>
                    <w:rPr>
                      <w:rFonts w:hint="default" w:ascii="Times New Roman" w:hAnsi="Times New Roman" w:eastAsia="宋体" w:cs="Times New Roman"/>
                      <w:color w:val="auto"/>
                      <w:sz w:val="21"/>
                      <w:szCs w:val="21"/>
                      <w:highlight w:val="none"/>
                      <w:lang w:val="en-US" w:eastAsia="zh-CN"/>
                    </w:rPr>
                    <w:t>110kV</w:t>
                  </w:r>
                  <w:r>
                    <w:rPr>
                      <w:rFonts w:hint="eastAsia" w:ascii="Times New Roman" w:hAnsi="Times New Roman" w:eastAsia="宋体" w:cs="Times New Roman"/>
                      <w:color w:val="auto"/>
                      <w:sz w:val="21"/>
                      <w:szCs w:val="21"/>
                      <w:highlight w:val="none"/>
                      <w:lang w:val="en-US" w:eastAsia="zh-CN"/>
                    </w:rPr>
                    <w:t>线路接入系统站。光伏场内的集电线路采用辐射状方式连接，这样可以使光伏场的集电线路最短，从而减少线路损耗和线路材料。</w:t>
                  </w:r>
                </w:p>
              </w:tc>
              <w:tc>
                <w:tcPr>
                  <w:tcW w:w="1022" w:type="pc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与环评一致</w:t>
                  </w:r>
                </w:p>
              </w:tc>
              <w:tc>
                <w:tcPr>
                  <w:tcW w:w="230" w:type="pct"/>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 w:type="pct"/>
                  <w:vMerge w:val="continue"/>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02" w:type="pct"/>
                  <w:gridSpan w:val="2"/>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升压站</w:t>
                  </w:r>
                </w:p>
              </w:tc>
              <w:tc>
                <w:tcPr>
                  <w:tcW w:w="3191" w:type="pct"/>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新上1台三相双绕组有载调压变压器，容量为63MVA。110kV升压站站址定于光伏厂区</w:t>
                  </w:r>
                  <w:r>
                    <w:rPr>
                      <w:rFonts w:hint="default" w:ascii="Times New Roman" w:hAnsi="Times New Roman" w:eastAsia="宋体" w:cs="Times New Roman"/>
                      <w:color w:val="auto"/>
                      <w:sz w:val="21"/>
                      <w:szCs w:val="21"/>
                      <w:highlight w:val="none"/>
                      <w:lang w:val="en-US" w:eastAsia="zh-CN"/>
                    </w:rPr>
                    <w:t>东</w:t>
                  </w:r>
                  <w:r>
                    <w:rPr>
                      <w:rFonts w:hint="default" w:ascii="Times New Roman" w:hAnsi="Times New Roman" w:eastAsia="宋体" w:cs="Times New Roman"/>
                      <w:color w:val="auto"/>
                      <w:sz w:val="21"/>
                      <w:szCs w:val="21"/>
                      <w:highlight w:val="none"/>
                    </w:rPr>
                    <w:t>侧</w:t>
                  </w:r>
                  <w:r>
                    <w:rPr>
                      <w:rFonts w:hint="eastAsia" w:ascii="Times New Roman" w:hAnsi="Times New Roman" w:eastAsia="宋体" w:cs="Times New Roman"/>
                      <w:color w:val="auto"/>
                      <w:sz w:val="21"/>
                      <w:szCs w:val="21"/>
                      <w:highlight w:val="none"/>
                      <w:lang w:eastAsia="zh-CN"/>
                    </w:rPr>
                    <w:t>（30.48394，117.33455）</w:t>
                  </w:r>
                  <w:r>
                    <w:rPr>
                      <w:rFonts w:hint="default" w:ascii="Times New Roman" w:hAnsi="Times New Roman" w:eastAsia="宋体" w:cs="Times New Roman"/>
                      <w:color w:val="auto"/>
                      <w:sz w:val="21"/>
                      <w:szCs w:val="21"/>
                      <w:highlight w:val="none"/>
                    </w:rPr>
                    <w:t>。110kV配电装置采用户内GIS设备，布置于升压站北侧。主变采用户外设备，布置于升压站中部</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35kV开关室布置于35kV开关室预制舱内，二次设备室布置在二次预制舱内，均位于升压站北侧。升压站电气主接线方案为110kV本期采用线路-变压器组接线方式，1回出线，终期采用单母线方式，增</w:t>
                  </w:r>
                  <w:r>
                    <w:rPr>
                      <w:rFonts w:hint="eastAsia" w:ascii="Times New Roman" w:hAnsi="Times New Roman" w:eastAsia="宋体" w:cs="Times New Roman"/>
                      <w:color w:val="auto"/>
                      <w:sz w:val="21"/>
                      <w:szCs w:val="21"/>
                      <w:highlight w:val="none"/>
                      <w:lang w:val="en-US" w:eastAsia="zh-CN"/>
                    </w:rPr>
                    <w:t>加</w:t>
                  </w:r>
                  <w:r>
                    <w:rPr>
                      <w:rFonts w:hint="default" w:ascii="Times New Roman" w:hAnsi="Times New Roman" w:eastAsia="宋体" w:cs="Times New Roman"/>
                      <w:color w:val="auto"/>
                      <w:sz w:val="21"/>
                      <w:szCs w:val="21"/>
                      <w:highlight w:val="none"/>
                    </w:rPr>
                    <w:t>1回出线。35kV本期采用单母线接线，4回进线，终期增加</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段母线。110kV中性点采用经隔离开关接地或不接地的方式。35kV母线采用中性点经小电阻接地方式。</w:t>
                  </w:r>
                </w:p>
              </w:tc>
              <w:tc>
                <w:tcPr>
                  <w:tcW w:w="1022" w:type="pc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与环评一致</w:t>
                  </w:r>
                </w:p>
              </w:tc>
              <w:tc>
                <w:tcPr>
                  <w:tcW w:w="230" w:type="pct"/>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 w:type="pct"/>
                  <w:vMerge w:val="continue"/>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02" w:type="pct"/>
                  <w:gridSpan w:val="2"/>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输电线路</w:t>
                  </w:r>
                </w:p>
              </w:tc>
              <w:tc>
                <w:tcPr>
                  <w:tcW w:w="3191" w:type="pct"/>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升压站以</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回110kV线路接至220kV阮桥变，新建线路长约17km，终期增加</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回100MVA主变和</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回</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10kV线路。</w:t>
                  </w:r>
                </w:p>
              </w:tc>
              <w:tc>
                <w:tcPr>
                  <w:tcW w:w="1022" w:type="pct"/>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与环评一致</w:t>
                  </w:r>
                </w:p>
              </w:tc>
              <w:tc>
                <w:tcPr>
                  <w:tcW w:w="230" w:type="pct"/>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 w:type="pct"/>
                  <w:vMerge w:val="restart"/>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辅助工程</w:t>
                  </w:r>
                </w:p>
              </w:tc>
              <w:tc>
                <w:tcPr>
                  <w:tcW w:w="302" w:type="pct"/>
                  <w:gridSpan w:val="2"/>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办公设施</w:t>
                  </w:r>
                </w:p>
              </w:tc>
              <w:tc>
                <w:tcPr>
                  <w:tcW w:w="3191" w:type="pct"/>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本项目不设置</w:t>
                  </w:r>
                  <w:r>
                    <w:rPr>
                      <w:rFonts w:hint="default" w:ascii="Times New Roman" w:hAnsi="Times New Roman" w:eastAsia="宋体" w:cs="Times New Roman"/>
                      <w:color w:val="auto"/>
                      <w:sz w:val="21"/>
                      <w:szCs w:val="21"/>
                      <w:highlight w:val="none"/>
                    </w:rPr>
                    <w:t>办公设施</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由</w:t>
                  </w:r>
                  <w:r>
                    <w:rPr>
                      <w:rFonts w:hint="default" w:ascii="Times New Roman" w:hAnsi="Times New Roman" w:eastAsia="宋体" w:cs="Times New Roman"/>
                      <w:color w:val="auto"/>
                      <w:sz w:val="21"/>
                      <w:szCs w:val="21"/>
                      <w:highlight w:val="none"/>
                      <w:lang w:val="en-US" w:eastAsia="zh-CN"/>
                    </w:rPr>
                    <w:t>殷汇镇</w:t>
                  </w:r>
                  <w:r>
                    <w:rPr>
                      <w:rFonts w:hint="eastAsia" w:ascii="Times New Roman" w:hAnsi="Times New Roman" w:eastAsia="宋体" w:cs="Times New Roman"/>
                      <w:color w:val="auto"/>
                      <w:sz w:val="21"/>
                      <w:szCs w:val="21"/>
                      <w:highlight w:val="none"/>
                      <w:lang w:val="en-US" w:eastAsia="zh-CN"/>
                    </w:rPr>
                    <w:t>租房内解决</w:t>
                  </w:r>
                </w:p>
              </w:tc>
              <w:tc>
                <w:tcPr>
                  <w:tcW w:w="1022" w:type="pct"/>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升压站内配套建设办公楼，用于运维人员的办公生活</w:t>
                  </w:r>
                </w:p>
              </w:tc>
              <w:tc>
                <w:tcPr>
                  <w:tcW w:w="230" w:type="pct"/>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 w:type="pct"/>
                  <w:vMerge w:val="continue"/>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02" w:type="pct"/>
                  <w:gridSpan w:val="2"/>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道路</w:t>
                  </w:r>
                </w:p>
              </w:tc>
              <w:tc>
                <w:tcPr>
                  <w:tcW w:w="3191" w:type="pct"/>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站内水泥混凝土道路，布置检修通道，方便后期运维。路宽4.5m，新建道路532m</w:t>
                  </w:r>
                  <w:r>
                    <w:rPr>
                      <w:rFonts w:hint="eastAsia" w:ascii="Times New Roman" w:hAnsi="Times New Roman" w:eastAsia="宋体" w:cs="Times New Roman"/>
                      <w:color w:val="auto"/>
                      <w:sz w:val="21"/>
                      <w:szCs w:val="21"/>
                      <w:highlight w:val="none"/>
                      <w:vertAlign w:val="superscript"/>
                      <w:lang w:val="en-US" w:eastAsia="zh-CN"/>
                    </w:rPr>
                    <w:t>2</w:t>
                  </w:r>
                </w:p>
              </w:tc>
              <w:tc>
                <w:tcPr>
                  <w:tcW w:w="1022" w:type="pct"/>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与环评一致</w:t>
                  </w:r>
                </w:p>
              </w:tc>
              <w:tc>
                <w:tcPr>
                  <w:tcW w:w="230" w:type="pct"/>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 w:type="pct"/>
                  <w:vMerge w:val="restart"/>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公用工程</w:t>
                  </w:r>
                </w:p>
              </w:tc>
              <w:tc>
                <w:tcPr>
                  <w:tcW w:w="302" w:type="pct"/>
                  <w:gridSpan w:val="2"/>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给水系统</w:t>
                  </w:r>
                </w:p>
              </w:tc>
              <w:tc>
                <w:tcPr>
                  <w:tcW w:w="3191" w:type="pct"/>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shd w:val="clear" w:color="auto" w:fill="FFFFFF"/>
                    </w:rPr>
                    <w:t>本项目</w:t>
                  </w:r>
                  <w:r>
                    <w:rPr>
                      <w:rFonts w:hint="default" w:ascii="Times New Roman" w:hAnsi="Times New Roman" w:eastAsia="宋体" w:cs="Times New Roman"/>
                      <w:bCs/>
                      <w:color w:val="auto"/>
                      <w:sz w:val="21"/>
                      <w:szCs w:val="21"/>
                      <w:highlight w:val="none"/>
                      <w:shd w:val="clear" w:color="auto" w:fill="FFFFFF"/>
                      <w:lang w:val="en-US" w:eastAsia="zh-CN"/>
                    </w:rPr>
                    <w:t>不设给水系统，</w:t>
                  </w:r>
                  <w:r>
                    <w:rPr>
                      <w:rFonts w:hint="default" w:ascii="Times New Roman" w:hAnsi="Times New Roman" w:cs="Times New Roman"/>
                      <w:color w:val="auto"/>
                      <w:sz w:val="21"/>
                      <w:szCs w:val="21"/>
                      <w:highlight w:val="none"/>
                      <w:lang w:eastAsia="zh-CN"/>
                    </w:rPr>
                    <w:t>无生产、生活用水</w:t>
                  </w:r>
                </w:p>
              </w:tc>
              <w:tc>
                <w:tcPr>
                  <w:tcW w:w="1022" w:type="pct"/>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Cs/>
                      <w:color w:val="auto"/>
                      <w:sz w:val="21"/>
                      <w:szCs w:val="21"/>
                      <w:highlight w:val="none"/>
                      <w:shd w:val="clear" w:color="auto" w:fill="FFFFFF"/>
                      <w:lang w:val="en-US" w:eastAsia="zh-CN"/>
                    </w:rPr>
                  </w:pPr>
                  <w:r>
                    <w:rPr>
                      <w:rFonts w:hint="eastAsia" w:ascii="Times New Roman" w:hAnsi="Times New Roman" w:cs="Times New Roman"/>
                      <w:bCs/>
                      <w:color w:val="auto"/>
                      <w:sz w:val="21"/>
                      <w:szCs w:val="21"/>
                      <w:highlight w:val="none"/>
                      <w:shd w:val="clear" w:color="auto" w:fill="FFFFFF"/>
                      <w:lang w:val="en-US" w:eastAsia="zh-CN"/>
                    </w:rPr>
                    <w:t>生活用水450t/a</w:t>
                  </w:r>
                </w:p>
              </w:tc>
              <w:tc>
                <w:tcPr>
                  <w:tcW w:w="230" w:type="pct"/>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bCs/>
                      <w:color w:val="auto"/>
                      <w:sz w:val="21"/>
                      <w:szCs w:val="21"/>
                      <w:highlight w:val="none"/>
                      <w:shd w:val="clear" w:color="auto" w:fill="FFFFFF"/>
                      <w:lang w:val="en-US" w:eastAsia="zh-CN"/>
                    </w:rPr>
                  </w:pPr>
                  <w:r>
                    <w:rPr>
                      <w:rFonts w:hint="eastAsia" w:ascii="Times New Roman" w:hAnsi="Times New Roman" w:cs="Times New Roman"/>
                      <w:bCs/>
                      <w:color w:val="auto"/>
                      <w:sz w:val="21"/>
                      <w:szCs w:val="21"/>
                      <w:highlight w:val="none"/>
                      <w:shd w:val="clear" w:color="auto" w:fill="FFFFFF"/>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 w:type="pct"/>
                  <w:vMerge w:val="continue"/>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02" w:type="pct"/>
                  <w:gridSpan w:val="2"/>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排水系统</w:t>
                  </w:r>
                </w:p>
              </w:tc>
              <w:tc>
                <w:tcPr>
                  <w:tcW w:w="3191" w:type="pct"/>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w:t>
                  </w:r>
                  <w:r>
                    <w:rPr>
                      <w:rFonts w:hint="eastAsia" w:ascii="Times New Roman" w:hAnsi="Times New Roman" w:eastAsia="宋体" w:cs="Times New Roman"/>
                      <w:bCs/>
                      <w:color w:val="auto"/>
                      <w:sz w:val="21"/>
                      <w:szCs w:val="21"/>
                      <w:highlight w:val="none"/>
                      <w:shd w:val="clear" w:color="auto" w:fill="FFFFFF"/>
                      <w:lang w:val="en-US" w:eastAsia="zh-CN"/>
                    </w:rPr>
                    <w:t>营运期</w:t>
                  </w:r>
                  <w:r>
                    <w:rPr>
                      <w:rFonts w:hint="default" w:ascii="Times New Roman" w:hAnsi="Times New Roman" w:eastAsia="宋体" w:cs="Times New Roman"/>
                      <w:color w:val="auto"/>
                      <w:sz w:val="21"/>
                      <w:szCs w:val="21"/>
                      <w:highlight w:val="none"/>
                    </w:rPr>
                    <w:t>无生产废水排放</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zh-CN"/>
                    </w:rPr>
                    <w:t>雨水经收集后排入周边沟渠。</w:t>
                  </w:r>
                </w:p>
              </w:tc>
              <w:tc>
                <w:tcPr>
                  <w:tcW w:w="1022" w:type="pct"/>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本项目无生产废水排放，雨水直接灌溉农田或池塘补水</w:t>
                  </w:r>
                </w:p>
              </w:tc>
              <w:tc>
                <w:tcPr>
                  <w:tcW w:w="230" w:type="pct"/>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 w:type="pct"/>
                  <w:vMerge w:val="continue"/>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02" w:type="pct"/>
                  <w:gridSpan w:val="2"/>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供电系统</w:t>
                  </w:r>
                </w:p>
              </w:tc>
              <w:tc>
                <w:tcPr>
                  <w:tcW w:w="3191" w:type="pct"/>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电源取自站外可靠</w:t>
                  </w:r>
                  <w:r>
                    <w:rPr>
                      <w:rFonts w:hint="default" w:ascii="Times New Roman" w:hAnsi="Times New Roman" w:eastAsia="宋体" w:cs="Times New Roman"/>
                      <w:color w:val="auto"/>
                      <w:sz w:val="21"/>
                      <w:szCs w:val="21"/>
                      <w:highlight w:val="none"/>
                      <w:lang w:val="en-US" w:eastAsia="zh-CN"/>
                    </w:rPr>
                    <w:t>10kV</w:t>
                  </w:r>
                  <w:r>
                    <w:rPr>
                      <w:rFonts w:hint="eastAsia" w:ascii="Times New Roman" w:hAnsi="Times New Roman" w:eastAsia="宋体" w:cs="Times New Roman"/>
                      <w:color w:val="auto"/>
                      <w:sz w:val="21"/>
                      <w:szCs w:val="21"/>
                      <w:highlight w:val="none"/>
                      <w:lang w:val="en-US" w:eastAsia="zh-CN"/>
                    </w:rPr>
                    <w:t>电源，本期安装两台容量为</w:t>
                  </w:r>
                  <w:r>
                    <w:rPr>
                      <w:rFonts w:hint="default" w:ascii="Times New Roman" w:hAnsi="Times New Roman" w:eastAsia="宋体" w:cs="Times New Roman"/>
                      <w:color w:val="auto"/>
                      <w:sz w:val="21"/>
                      <w:szCs w:val="21"/>
                      <w:highlight w:val="none"/>
                      <w:lang w:val="en-US" w:eastAsia="zh-CN"/>
                    </w:rPr>
                    <w:t>250kVA</w:t>
                  </w:r>
                  <w:r>
                    <w:rPr>
                      <w:rFonts w:hint="eastAsia" w:ascii="Times New Roman" w:hAnsi="Times New Roman" w:eastAsia="宋体" w:cs="Times New Roman"/>
                      <w:color w:val="auto"/>
                      <w:sz w:val="21"/>
                      <w:szCs w:val="21"/>
                      <w:highlight w:val="none"/>
                      <w:lang w:val="en-US" w:eastAsia="zh-CN"/>
                    </w:rPr>
                    <w:t>的站用变压器，两台变压器分列运行，互为备用。</w:t>
                  </w:r>
                </w:p>
              </w:tc>
              <w:tc>
                <w:tcPr>
                  <w:tcW w:w="1022" w:type="pct"/>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与环评一致</w:t>
                  </w:r>
                </w:p>
              </w:tc>
              <w:tc>
                <w:tcPr>
                  <w:tcW w:w="230" w:type="pct"/>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 w:type="pct"/>
                  <w:vMerge w:val="restart"/>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环保工程</w:t>
                  </w:r>
                </w:p>
              </w:tc>
              <w:tc>
                <w:tcPr>
                  <w:tcW w:w="302" w:type="pct"/>
                  <w:gridSpan w:val="2"/>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废水治理</w:t>
                  </w:r>
                </w:p>
              </w:tc>
              <w:tc>
                <w:tcPr>
                  <w:tcW w:w="3191" w:type="pct"/>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太阳能板的清洗主要是靠雨水冲刷，不进行人工擦洗，自然降水对电池表面灰尘的冲刷可满足生产需求，雨水</w:t>
                  </w:r>
                  <w:r>
                    <w:rPr>
                      <w:rFonts w:hint="default" w:ascii="Times New Roman" w:hAnsi="Times New Roman" w:cs="Times New Roman"/>
                      <w:color w:val="auto"/>
                      <w:sz w:val="21"/>
                      <w:szCs w:val="21"/>
                      <w:highlight w:val="none"/>
                    </w:rPr>
                    <w:t>自然汇集至平台排至</w:t>
                  </w:r>
                  <w:r>
                    <w:rPr>
                      <w:rFonts w:hint="default" w:ascii="Times New Roman" w:hAnsi="Times New Roman" w:cs="Times New Roman"/>
                      <w:color w:val="auto"/>
                      <w:sz w:val="21"/>
                      <w:szCs w:val="21"/>
                      <w:highlight w:val="none"/>
                      <w:lang w:val="en-US" w:eastAsia="zh-CN"/>
                    </w:rPr>
                    <w:t>河道内。</w:t>
                  </w:r>
                </w:p>
              </w:tc>
              <w:tc>
                <w:tcPr>
                  <w:tcW w:w="1022" w:type="pct"/>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雨水直接灌溉农田或池塘补水，生活污水通过化粪池预处理后，定期清掏，不外排</w:t>
                  </w:r>
                </w:p>
              </w:tc>
              <w:tc>
                <w:tcPr>
                  <w:tcW w:w="230" w:type="pct"/>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eastAsia" w:ascii="Times New Roman" w:hAnsi="Times New Roman" w:cs="Times New Roman"/>
                      <w:color w:val="auto"/>
                      <w:sz w:val="21"/>
                      <w:szCs w:val="21"/>
                      <w:highlight w:val="none"/>
                      <w:lang w:val="en-US" w:eastAsia="zh-CN"/>
                    </w:rPr>
                    <w:t>其他与环评一致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 w:type="pct"/>
                  <w:vMerge w:val="continue"/>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02" w:type="pct"/>
                  <w:gridSpan w:val="2"/>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噪声治理</w:t>
                  </w:r>
                </w:p>
              </w:tc>
              <w:tc>
                <w:tcPr>
                  <w:tcW w:w="3191" w:type="pct"/>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采取优选低噪声设备、基础减震、合理布置、距离衰减等措施</w:t>
                  </w:r>
                </w:p>
              </w:tc>
              <w:tc>
                <w:tcPr>
                  <w:tcW w:w="1022" w:type="pct"/>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与环评一致</w:t>
                  </w:r>
                </w:p>
              </w:tc>
              <w:tc>
                <w:tcPr>
                  <w:tcW w:w="230" w:type="pct"/>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 w:type="pct"/>
                  <w:vMerge w:val="continue"/>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02" w:type="pct"/>
                  <w:gridSpan w:val="2"/>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固废治理</w:t>
                  </w:r>
                </w:p>
              </w:tc>
              <w:tc>
                <w:tcPr>
                  <w:tcW w:w="3191" w:type="pct"/>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职工生活垃圾由环卫清运处理；废旧太阳能电池板收集暂存后由厂家回收；废变压器油、废旧蓄电池收集后及时委托有资质单位处置，含油抹布交由环卫部门清运。</w:t>
                  </w:r>
                </w:p>
              </w:tc>
              <w:tc>
                <w:tcPr>
                  <w:tcW w:w="1022" w:type="pct"/>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升压站内设置4m</w:t>
                  </w:r>
                  <w:r>
                    <w:rPr>
                      <w:rFonts w:hint="eastAsia" w:ascii="Times New Roman" w:hAnsi="Times New Roman" w:cs="Times New Roman"/>
                      <w:color w:val="auto"/>
                      <w:sz w:val="21"/>
                      <w:szCs w:val="21"/>
                      <w:highlight w:val="none"/>
                      <w:vertAlign w:val="superscript"/>
                      <w:lang w:val="en-US" w:eastAsia="zh-CN"/>
                    </w:rPr>
                    <w:t>3</w:t>
                  </w:r>
                  <w:r>
                    <w:rPr>
                      <w:rFonts w:hint="eastAsia" w:ascii="Times New Roman" w:hAnsi="Times New Roman" w:cs="Times New Roman"/>
                      <w:color w:val="auto"/>
                      <w:sz w:val="21"/>
                      <w:szCs w:val="21"/>
                      <w:highlight w:val="none"/>
                      <w:lang w:val="en-US" w:eastAsia="zh-CN"/>
                    </w:rPr>
                    <w:t>的危废间，日常维修产生的废变压油，收集后暂存于危废间内，后委托有资质单位定期处置，事故情况或服务器满后产生的大量废变压油直接委托有资质单位处置，不在厂区内暂存。</w:t>
                  </w:r>
                </w:p>
              </w:tc>
              <w:tc>
                <w:tcPr>
                  <w:tcW w:w="230" w:type="pct"/>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其他与环评一致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pct"/>
                  <w:gridSpan w:val="3"/>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环境风险</w:t>
                  </w:r>
                </w:p>
              </w:tc>
              <w:tc>
                <w:tcPr>
                  <w:tcW w:w="3191" w:type="pct"/>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事故和检修过程中的失控状态下可能造成变压器油泄露的风险事故</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为防止变压器故障漏油，</w:t>
                  </w:r>
                  <w:r>
                    <w:rPr>
                      <w:rFonts w:hint="default" w:ascii="Times New Roman" w:hAnsi="Times New Roman" w:eastAsia="宋体" w:cs="Times New Roman"/>
                      <w:color w:val="auto"/>
                      <w:sz w:val="21"/>
                      <w:szCs w:val="21"/>
                      <w:highlight w:val="none"/>
                      <w:lang w:val="en-US" w:eastAsia="zh-CN"/>
                    </w:rPr>
                    <w:t>光伏区的</w:t>
                  </w:r>
                  <w:r>
                    <w:rPr>
                      <w:rFonts w:hint="default" w:ascii="Times New Roman" w:hAnsi="Times New Roman" w:cs="Times New Roman"/>
                      <w:color w:val="auto"/>
                      <w:spacing w:val="-2"/>
                      <w:sz w:val="21"/>
                      <w:szCs w:val="21"/>
                      <w:highlight w:val="none"/>
                    </w:rPr>
                    <w:t>每台箱变均设置100%箱变油量的</w:t>
                  </w:r>
                  <w:r>
                    <w:rPr>
                      <w:rFonts w:hint="default" w:ascii="Times New Roman" w:hAnsi="Times New Roman" w:cs="Times New Roman"/>
                      <w:color w:val="auto"/>
                      <w:spacing w:val="-2"/>
                      <w:sz w:val="21"/>
                      <w:szCs w:val="21"/>
                      <w:highlight w:val="none"/>
                      <w:lang w:val="en-US" w:eastAsia="zh-CN"/>
                    </w:rPr>
                    <w:t>事故油坑</w:t>
                  </w:r>
                  <w:r>
                    <w:rPr>
                      <w:rFonts w:hint="default" w:ascii="Times New Roman" w:hAnsi="Times New Roman" w:eastAsia="宋体" w:cs="Times New Roman"/>
                      <w:color w:val="auto"/>
                      <w:kern w:val="0"/>
                      <w:sz w:val="21"/>
                      <w:szCs w:val="21"/>
                      <w:highlight w:val="none"/>
                      <w:lang w:val="en-US" w:eastAsia="zh-CN"/>
                    </w:rPr>
                    <w:t>并铺设鹅卵石</w:t>
                  </w:r>
                  <w:r>
                    <w:rPr>
                      <w:rFonts w:hint="default" w:ascii="Times New Roman" w:hAnsi="Times New Roman" w:cs="Times New Roman"/>
                      <w:color w:val="auto"/>
                      <w:spacing w:val="-2"/>
                      <w:sz w:val="21"/>
                      <w:szCs w:val="21"/>
                      <w:highlight w:val="none"/>
                      <w:lang w:val="en-US" w:eastAsia="zh-CN"/>
                    </w:rPr>
                    <w:t>（有效容积为2m</w:t>
                  </w:r>
                  <w:r>
                    <w:rPr>
                      <w:rFonts w:hint="default" w:ascii="Times New Roman" w:hAnsi="Times New Roman" w:cs="Times New Roman"/>
                      <w:color w:val="auto"/>
                      <w:spacing w:val="-2"/>
                      <w:sz w:val="21"/>
                      <w:szCs w:val="21"/>
                      <w:highlight w:val="none"/>
                      <w:vertAlign w:val="superscript"/>
                      <w:lang w:val="en-US" w:eastAsia="zh-CN"/>
                    </w:rPr>
                    <w:t>3</w:t>
                  </w:r>
                  <w:r>
                    <w:rPr>
                      <w:rFonts w:hint="default" w:ascii="Times New Roman" w:hAnsi="Times New Roman" w:cs="Times New Roman"/>
                      <w:color w:val="auto"/>
                      <w:spacing w:val="-2"/>
                      <w:sz w:val="21"/>
                      <w:szCs w:val="21"/>
                      <w:highlight w:val="none"/>
                      <w:lang w:val="en-US" w:eastAsia="zh-CN"/>
                    </w:rPr>
                    <w:t>）</w:t>
                  </w:r>
                  <w:r>
                    <w:rPr>
                      <w:rFonts w:hint="eastAsia" w:ascii="Times New Roman" w:hAnsi="Times New Roman" w:cs="Times New Roman"/>
                      <w:color w:val="auto"/>
                      <w:spacing w:val="-2"/>
                      <w:sz w:val="21"/>
                      <w:szCs w:val="21"/>
                      <w:highlight w:val="none"/>
                      <w:lang w:eastAsia="zh-CN"/>
                    </w:rPr>
                    <w:t>；</w:t>
                  </w:r>
                  <w:r>
                    <w:rPr>
                      <w:rFonts w:hint="eastAsia" w:ascii="Times New Roman" w:hAnsi="Times New Roman" w:cs="Times New Roman"/>
                      <w:color w:val="auto"/>
                      <w:spacing w:val="-2"/>
                      <w:sz w:val="21"/>
                      <w:szCs w:val="21"/>
                      <w:highlight w:val="none"/>
                      <w:lang w:val="en-US" w:eastAsia="zh-CN"/>
                    </w:rPr>
                    <w:t>升压站内</w:t>
                  </w:r>
                  <w:r>
                    <w:rPr>
                      <w:rFonts w:hint="eastAsia" w:ascii="Times New Roman" w:hAnsi="Times New Roman" w:eastAsia="宋体" w:cs="Times New Roman"/>
                      <w:color w:val="auto"/>
                      <w:sz w:val="21"/>
                      <w:szCs w:val="21"/>
                      <w:highlight w:val="none"/>
                      <w:lang w:val="en-US" w:eastAsia="zh-CN"/>
                    </w:rPr>
                    <w:t>主变压器下设油坑，并与升压站内的一座事故油池（</w:t>
                  </w:r>
                  <w:r>
                    <w:rPr>
                      <w:rFonts w:hint="eastAsia" w:ascii="Times New Roman" w:hAnsi="Times New Roman" w:cs="Times New Roman"/>
                      <w:color w:val="auto"/>
                      <w:spacing w:val="-2"/>
                      <w:sz w:val="21"/>
                      <w:szCs w:val="21"/>
                      <w:highlight w:val="none"/>
                      <w:lang w:val="en-US" w:eastAsia="zh-CN"/>
                    </w:rPr>
                    <w:t>20m</w:t>
                  </w:r>
                  <w:r>
                    <w:rPr>
                      <w:rFonts w:hint="eastAsia" w:ascii="Times New Roman" w:hAnsi="Times New Roman" w:cs="Times New Roman"/>
                      <w:color w:val="auto"/>
                      <w:spacing w:val="-2"/>
                      <w:sz w:val="21"/>
                      <w:szCs w:val="21"/>
                      <w:highlight w:val="none"/>
                      <w:vertAlign w:val="superscript"/>
                      <w:lang w:val="en-US" w:eastAsia="zh-CN"/>
                    </w:rPr>
                    <w:t>3</w:t>
                  </w:r>
                  <w:r>
                    <w:rPr>
                      <w:rFonts w:hint="default" w:ascii="Times New Roman" w:hAnsi="Times New Roman" w:cs="Times New Roman"/>
                      <w:color w:val="auto"/>
                      <w:spacing w:val="-2"/>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相通，光伏区事故油坑及升压站事故油池底部及四周均为钢筋混凝土结构，</w:t>
                  </w:r>
                  <w:r>
                    <w:rPr>
                      <w:rFonts w:hint="default" w:ascii="Times New Roman" w:hAnsi="Times New Roman" w:eastAsia="宋体" w:cs="Times New Roman"/>
                      <w:color w:val="auto"/>
                      <w:sz w:val="21"/>
                      <w:szCs w:val="21"/>
                      <w:highlight w:val="none"/>
                      <w:lang w:val="en-US" w:eastAsia="zh-CN"/>
                    </w:rPr>
                    <w:t>其中混凝土采用C30P6防渗漏材料，并在池壁表面涂抹厚约5cm的防渗膜（高密度聚乙烯）作进一步防渗处理</w:t>
                  </w:r>
                  <w:r>
                    <w:rPr>
                      <w:rFonts w:hint="eastAsia" w:ascii="Times New Roman" w:hAnsi="Times New Roman" w:eastAsia="宋体" w:cs="Times New Roman"/>
                      <w:color w:val="auto"/>
                      <w:sz w:val="21"/>
                      <w:szCs w:val="21"/>
                      <w:highlight w:val="none"/>
                      <w:lang w:val="en-US" w:eastAsia="zh-CN"/>
                    </w:rPr>
                    <w:t>，油池设置钢格栅，钢格栅上铺设鹅卵石</w:t>
                  </w:r>
                  <w:r>
                    <w:rPr>
                      <w:rFonts w:hint="eastAsia" w:ascii="Times New Roman" w:hAnsi="Times New Roman" w:cs="Times New Roman"/>
                      <w:color w:val="auto"/>
                      <w:spacing w:val="-2"/>
                      <w:sz w:val="21"/>
                      <w:szCs w:val="21"/>
                      <w:highlight w:val="none"/>
                      <w:lang w:val="en-US" w:eastAsia="zh-CN"/>
                    </w:rPr>
                    <w:t>，</w:t>
                  </w:r>
                  <w:r>
                    <w:rPr>
                      <w:rFonts w:hint="default" w:ascii="Times New Roman" w:hAnsi="Times New Roman" w:cs="Times New Roman"/>
                      <w:color w:val="auto"/>
                      <w:spacing w:val="-2"/>
                      <w:sz w:val="21"/>
                      <w:szCs w:val="21"/>
                      <w:highlight w:val="none"/>
                      <w:lang w:val="en-US" w:eastAsia="zh-CN"/>
                    </w:rPr>
                    <w:t>收集后及时交由资质单位处理。</w:t>
                  </w:r>
                </w:p>
              </w:tc>
              <w:tc>
                <w:tcPr>
                  <w:tcW w:w="1022" w:type="pct"/>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与环评一致，箱变、主变压器下方均设置有事故油坑，主变压器下方连接事故油池，防腐防渗措施均按照环评建设要求完成</w:t>
                  </w:r>
                </w:p>
              </w:tc>
              <w:tc>
                <w:tcPr>
                  <w:tcW w:w="230" w:type="pct"/>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pct"/>
                  <w:gridSpan w:val="3"/>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生态环境</w:t>
                  </w:r>
                </w:p>
              </w:tc>
              <w:tc>
                <w:tcPr>
                  <w:tcW w:w="3191" w:type="pct"/>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施工期中尽可能避开鸟类、鱼类繁殖期，减少对野生动物繁殖的影响。同时严禁任何人对鸟类、爬行动物、秋浦花鳜等野生动物进行捕杀、偷猎、捕捞等。</w:t>
                  </w:r>
                </w:p>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布设水土保持措施。</w:t>
                  </w:r>
                  <w:r>
                    <w:rPr>
                      <w:rFonts w:hint="eastAsia" w:ascii="Times New Roman" w:hAnsi="Times New Roman" w:eastAsia="宋体" w:cs="Times New Roman"/>
                      <w:color w:val="auto"/>
                      <w:sz w:val="21"/>
                      <w:szCs w:val="21"/>
                      <w:highlight w:val="none"/>
                      <w:lang w:val="en-US" w:eastAsia="zh-CN"/>
                    </w:rPr>
                    <w:t>进行</w:t>
                  </w:r>
                  <w:r>
                    <w:rPr>
                      <w:rFonts w:hint="default" w:ascii="Times New Roman" w:hAnsi="Times New Roman" w:eastAsia="宋体" w:cs="Times New Roman"/>
                      <w:color w:val="auto"/>
                      <w:sz w:val="21"/>
                      <w:szCs w:val="21"/>
                      <w:highlight w:val="none"/>
                      <w:lang w:val="en-US" w:eastAsia="zh-CN"/>
                    </w:rPr>
                    <w:t>表土剥离，表土回覆，土地整治；</w:t>
                  </w:r>
                  <w:r>
                    <w:rPr>
                      <w:rFonts w:hint="eastAsia" w:ascii="Times New Roman" w:hAnsi="Times New Roman" w:eastAsia="宋体" w:cs="Times New Roman"/>
                      <w:color w:val="auto"/>
                      <w:sz w:val="21"/>
                      <w:szCs w:val="21"/>
                      <w:highlight w:val="none"/>
                      <w:lang w:val="en-US" w:eastAsia="zh-CN"/>
                    </w:rPr>
                    <w:t>加大</w:t>
                  </w:r>
                  <w:r>
                    <w:rPr>
                      <w:rFonts w:hint="default" w:ascii="Times New Roman" w:hAnsi="Times New Roman" w:eastAsia="宋体" w:cs="Times New Roman"/>
                      <w:color w:val="auto"/>
                      <w:sz w:val="21"/>
                      <w:szCs w:val="21"/>
                      <w:highlight w:val="none"/>
                      <w:lang w:val="en-US" w:eastAsia="zh-CN"/>
                    </w:rPr>
                    <w:t>植草绿化</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土地整治</w:t>
                  </w:r>
                  <w:r>
                    <w:rPr>
                      <w:rFonts w:hint="eastAsia" w:ascii="Times New Roman" w:hAnsi="Times New Roman" w:eastAsia="宋体" w:cs="Times New Roman"/>
                      <w:color w:val="auto"/>
                      <w:sz w:val="21"/>
                      <w:szCs w:val="21"/>
                      <w:highlight w:val="none"/>
                      <w:lang w:val="en-US" w:eastAsia="zh-CN"/>
                    </w:rPr>
                    <w:t>等</w:t>
                  </w:r>
                  <w:r>
                    <w:rPr>
                      <w:rFonts w:hint="default" w:ascii="Times New Roman" w:hAnsi="Times New Roman" w:eastAsia="宋体" w:cs="Times New Roman"/>
                      <w:color w:val="auto"/>
                      <w:sz w:val="21"/>
                      <w:szCs w:val="21"/>
                      <w:highlight w:val="none"/>
                      <w:lang w:val="en-US" w:eastAsia="zh-CN"/>
                    </w:rPr>
                    <w:t>。</w:t>
                  </w:r>
                </w:p>
              </w:tc>
              <w:tc>
                <w:tcPr>
                  <w:tcW w:w="1022" w:type="pct"/>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与环评一致</w:t>
                  </w:r>
                </w:p>
              </w:tc>
              <w:tc>
                <w:tcPr>
                  <w:tcW w:w="230" w:type="pct"/>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bl>
          <w:p>
            <w:pPr>
              <w:pStyle w:val="21"/>
              <w:jc w:val="both"/>
              <w:rPr>
                <w:rFonts w:hint="default"/>
                <w:color w:val="auto"/>
                <w:vertAlign w:val="baseline"/>
              </w:rPr>
            </w:pPr>
          </w:p>
        </w:tc>
      </w:tr>
    </w:tbl>
    <w:p>
      <w:pPr>
        <w:pStyle w:val="21"/>
        <w:ind w:left="0" w:leftChars="0" w:firstLine="0" w:firstLineChars="0"/>
        <w:rPr>
          <w:rFonts w:hint="default"/>
          <w:color w:val="auto"/>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p>
    <w:tbl>
      <w:tblPr>
        <w:tblStyle w:val="2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1" w:type="dxa"/>
            <w:vAlign w:val="center"/>
          </w:tcPr>
          <w:p>
            <w:pPr>
              <w:pageBreakBefore w:val="0"/>
              <w:kinsoku/>
              <w:wordWrap/>
              <w:overflowPunct/>
              <w:topLinePunct w:val="0"/>
              <w:bidi w:val="0"/>
              <w:snapToGrid w:val="0"/>
              <w:spacing w:after="0" w:line="360" w:lineRule="auto"/>
              <w:ind w:left="0" w:leftChars="0" w:right="0" w:firstLine="482" w:firstLineChars="200"/>
              <w:jc w:val="both"/>
              <w:rPr>
                <w:rFonts w:hint="default" w:ascii="Times New Roman" w:hAnsi="Times New Roman" w:eastAsia="宋体" w:cs="Times New Roman"/>
                <w:b/>
                <w:bCs/>
                <w:caps w:val="0"/>
                <w:color w:val="auto"/>
                <w:spacing w:val="0"/>
                <w:w w:val="100"/>
                <w:position w:val="0"/>
                <w:sz w:val="24"/>
                <w:szCs w:val="24"/>
              </w:rPr>
            </w:pPr>
            <w:r>
              <w:rPr>
                <w:rFonts w:hint="default" w:ascii="Times New Roman" w:hAnsi="Times New Roman" w:eastAsia="宋体" w:cs="Times New Roman"/>
                <w:b/>
                <w:bCs/>
                <w:caps w:val="0"/>
                <w:color w:val="auto"/>
                <w:spacing w:val="0"/>
                <w:w w:val="100"/>
                <w:position w:val="0"/>
                <w:sz w:val="24"/>
                <w:szCs w:val="24"/>
              </w:rPr>
              <w:t>2、项目主要生产设备见表4-2。</w:t>
            </w:r>
          </w:p>
          <w:p>
            <w:pPr>
              <w:pageBreakBefore w:val="0"/>
              <w:kinsoku/>
              <w:wordWrap/>
              <w:overflowPunct/>
              <w:topLinePunct w:val="0"/>
              <w:bidi w:val="0"/>
              <w:snapToGrid w:val="0"/>
              <w:spacing w:after="0" w:line="360" w:lineRule="auto"/>
              <w:ind w:left="0" w:leftChars="0" w:right="0"/>
              <w:jc w:val="center"/>
              <w:rPr>
                <w:rFonts w:hint="default" w:ascii="Times New Roman" w:hAnsi="Times New Roman" w:eastAsia="宋体" w:cs="Times New Roman"/>
                <w:b/>
                <w:bCs/>
                <w:caps w:val="0"/>
                <w:color w:val="auto"/>
                <w:spacing w:val="0"/>
                <w:w w:val="100"/>
                <w:position w:val="0"/>
                <w:sz w:val="24"/>
                <w:szCs w:val="24"/>
              </w:rPr>
            </w:pPr>
            <w:r>
              <w:rPr>
                <w:rFonts w:hint="default" w:ascii="Times New Roman" w:hAnsi="Times New Roman" w:eastAsia="宋体" w:cs="Times New Roman"/>
                <w:b/>
                <w:bCs/>
                <w:caps w:val="0"/>
                <w:color w:val="auto"/>
                <w:spacing w:val="0"/>
                <w:w w:val="100"/>
                <w:position w:val="0"/>
                <w:sz w:val="24"/>
                <w:szCs w:val="24"/>
              </w:rPr>
              <w:t>表4-2 建设项目主要设备一览表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7"/>
              <w:gridCol w:w="2205"/>
              <w:gridCol w:w="2673"/>
              <w:gridCol w:w="1027"/>
              <w:gridCol w:w="1275"/>
              <w:gridCol w:w="1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7"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2205"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设备名称</w:t>
                  </w:r>
                </w:p>
              </w:tc>
              <w:tc>
                <w:tcPr>
                  <w:tcW w:w="2673"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型号及规格</w:t>
                  </w:r>
                </w:p>
              </w:tc>
              <w:tc>
                <w:tcPr>
                  <w:tcW w:w="1027"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单位</w:t>
                  </w:r>
                </w:p>
              </w:tc>
              <w:tc>
                <w:tcPr>
                  <w:tcW w:w="1275"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环评</w:t>
                  </w:r>
                  <w:r>
                    <w:rPr>
                      <w:rFonts w:hint="default" w:ascii="Times New Roman" w:hAnsi="Times New Roman" w:cs="Times New Roman"/>
                      <w:color w:val="auto"/>
                      <w:sz w:val="21"/>
                      <w:szCs w:val="21"/>
                      <w:highlight w:val="none"/>
                    </w:rPr>
                    <w:t>数量</w:t>
                  </w:r>
                </w:p>
              </w:tc>
              <w:tc>
                <w:tcPr>
                  <w:tcW w:w="1188"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实际数量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45" w:type="dxa"/>
                  <w:gridSpan w:val="6"/>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一、光伏区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7"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2205"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5</w:t>
                  </w:r>
                  <w:r>
                    <w:rPr>
                      <w:rFonts w:hint="default" w:ascii="Times New Roman" w:hAnsi="Times New Roman" w:cs="Times New Roman"/>
                      <w:bCs w:val="0"/>
                      <w:color w:val="auto"/>
                      <w:sz w:val="21"/>
                      <w:szCs w:val="21"/>
                      <w:highlight w:val="none"/>
                    </w:rPr>
                    <w:t>40Wp</w:t>
                  </w:r>
                  <w:r>
                    <w:rPr>
                      <w:rFonts w:hint="default" w:ascii="Times New Roman" w:hAnsi="Times New Roman" w:cs="Times New Roman"/>
                      <w:bCs w:val="0"/>
                      <w:color w:val="auto"/>
                      <w:sz w:val="21"/>
                      <w:szCs w:val="21"/>
                      <w:highlight w:val="none"/>
                      <w:lang w:val="en-US" w:eastAsia="zh-CN"/>
                    </w:rPr>
                    <w:t>光伏组件</w:t>
                  </w:r>
                </w:p>
              </w:tc>
              <w:tc>
                <w:tcPr>
                  <w:tcW w:w="2673"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Cs w:val="0"/>
                      <w:color w:val="auto"/>
                      <w:sz w:val="21"/>
                      <w:szCs w:val="21"/>
                      <w:highlight w:val="none"/>
                    </w:rPr>
                  </w:pPr>
                  <w:r>
                    <w:rPr>
                      <w:rFonts w:hint="default" w:ascii="Times New Roman" w:hAnsi="Times New Roman" w:cs="Times New Roman"/>
                      <w:bCs w:val="0"/>
                      <w:color w:val="auto"/>
                      <w:sz w:val="21"/>
                      <w:szCs w:val="21"/>
                      <w:highlight w:val="none"/>
                    </w:rPr>
                    <w:t>单晶、单面、单玻</w:t>
                  </w:r>
                </w:p>
              </w:tc>
              <w:tc>
                <w:tcPr>
                  <w:tcW w:w="1027"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bCs w:val="0"/>
                      <w:color w:val="auto"/>
                      <w:sz w:val="21"/>
                      <w:szCs w:val="21"/>
                      <w:highlight w:val="none"/>
                    </w:rPr>
                    <w:t>块</w:t>
                  </w:r>
                </w:p>
              </w:tc>
              <w:tc>
                <w:tcPr>
                  <w:tcW w:w="1275"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155520</w:t>
                  </w:r>
                </w:p>
              </w:tc>
              <w:tc>
                <w:tcPr>
                  <w:tcW w:w="1188"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155520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7"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w:t>
                  </w:r>
                </w:p>
              </w:tc>
              <w:tc>
                <w:tcPr>
                  <w:tcW w:w="2205"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美式箱变</w:t>
                  </w:r>
                </w:p>
              </w:tc>
              <w:tc>
                <w:tcPr>
                  <w:tcW w:w="2673"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3.15MVA</w:t>
                  </w:r>
                </w:p>
              </w:tc>
              <w:tc>
                <w:tcPr>
                  <w:tcW w:w="1027"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bCs w:val="0"/>
                      <w:color w:val="auto"/>
                      <w:sz w:val="21"/>
                      <w:szCs w:val="21"/>
                      <w:highlight w:val="none"/>
                    </w:rPr>
                    <w:t>套</w:t>
                  </w:r>
                </w:p>
              </w:tc>
              <w:tc>
                <w:tcPr>
                  <w:tcW w:w="1275"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w:t>
                  </w:r>
                </w:p>
              </w:tc>
              <w:tc>
                <w:tcPr>
                  <w:tcW w:w="1188"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7"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w:t>
                  </w:r>
                </w:p>
              </w:tc>
              <w:tc>
                <w:tcPr>
                  <w:tcW w:w="2205"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组串式逆变器</w:t>
                  </w:r>
                </w:p>
              </w:tc>
              <w:tc>
                <w:tcPr>
                  <w:tcW w:w="2673"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bCs/>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196</w:t>
                  </w:r>
                  <w:r>
                    <w:rPr>
                      <w:rFonts w:hint="default" w:ascii="Times New Roman" w:hAnsi="Times New Roman" w:cs="Times New Roman"/>
                      <w:color w:val="auto"/>
                      <w:sz w:val="21"/>
                      <w:szCs w:val="21"/>
                      <w:highlight w:val="none"/>
                    </w:rPr>
                    <w:t>kW</w:t>
                  </w:r>
                </w:p>
              </w:tc>
              <w:tc>
                <w:tcPr>
                  <w:tcW w:w="1027"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bCs w:val="0"/>
                      <w:color w:val="auto"/>
                      <w:kern w:val="2"/>
                      <w:sz w:val="21"/>
                      <w:szCs w:val="21"/>
                      <w:highlight w:val="none"/>
                      <w:lang w:val="en-US" w:eastAsia="zh-CN" w:bidi="ar-SA"/>
                    </w:rPr>
                  </w:pPr>
                  <w:r>
                    <w:rPr>
                      <w:rFonts w:hint="default" w:ascii="Times New Roman" w:hAnsi="Times New Roman" w:cs="Times New Roman"/>
                      <w:bCs w:val="0"/>
                      <w:color w:val="auto"/>
                      <w:sz w:val="21"/>
                      <w:szCs w:val="21"/>
                      <w:highlight w:val="none"/>
                    </w:rPr>
                    <w:t>台</w:t>
                  </w:r>
                </w:p>
              </w:tc>
              <w:tc>
                <w:tcPr>
                  <w:tcW w:w="1275"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bCs w:val="0"/>
                      <w:color w:val="auto"/>
                      <w:kern w:val="2"/>
                      <w:sz w:val="21"/>
                      <w:szCs w:val="21"/>
                      <w:highlight w:val="none"/>
                      <w:lang w:val="en-US" w:eastAsia="zh-CN" w:bidi="ar-SA"/>
                    </w:rPr>
                  </w:pPr>
                  <w:r>
                    <w:rPr>
                      <w:rFonts w:hint="eastAsia" w:ascii="Times New Roman" w:hAnsi="Times New Roman" w:cs="Times New Roman"/>
                      <w:bCs w:val="0"/>
                      <w:color w:val="auto"/>
                      <w:kern w:val="2"/>
                      <w:sz w:val="21"/>
                      <w:szCs w:val="21"/>
                      <w:highlight w:val="none"/>
                      <w:lang w:val="en-US" w:eastAsia="zh-CN" w:bidi="ar-SA"/>
                    </w:rPr>
                    <w:t>320</w:t>
                  </w:r>
                </w:p>
              </w:tc>
              <w:tc>
                <w:tcPr>
                  <w:tcW w:w="1188"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bCs w:val="0"/>
                      <w:color w:val="auto"/>
                      <w:kern w:val="2"/>
                      <w:sz w:val="21"/>
                      <w:szCs w:val="21"/>
                      <w:highlight w:val="none"/>
                      <w:lang w:val="en-US" w:eastAsia="zh-CN" w:bidi="ar-SA"/>
                    </w:rPr>
                  </w:pPr>
                  <w:r>
                    <w:rPr>
                      <w:rFonts w:hint="eastAsia" w:ascii="Times New Roman" w:hAnsi="Times New Roman" w:cs="Times New Roman"/>
                      <w:bCs w:val="0"/>
                      <w:color w:val="auto"/>
                      <w:kern w:val="2"/>
                      <w:sz w:val="21"/>
                      <w:szCs w:val="21"/>
                      <w:highlight w:val="none"/>
                      <w:lang w:val="en-US" w:eastAsia="zh-CN" w:bidi="ar-SA"/>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45" w:type="dxa"/>
                  <w:gridSpan w:val="6"/>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bCs w:val="0"/>
                      <w:color w:val="auto"/>
                      <w:kern w:val="2"/>
                      <w:sz w:val="21"/>
                      <w:szCs w:val="21"/>
                      <w:highlight w:val="none"/>
                      <w:lang w:val="en-US" w:eastAsia="zh-CN" w:bidi="ar-SA"/>
                    </w:rPr>
                  </w:pPr>
                  <w:r>
                    <w:rPr>
                      <w:rFonts w:hint="eastAsia" w:ascii="Times New Roman" w:hAnsi="Times New Roman" w:cs="Times New Roman"/>
                      <w:bCs w:val="0"/>
                      <w:color w:val="auto"/>
                      <w:kern w:val="2"/>
                      <w:sz w:val="21"/>
                      <w:szCs w:val="21"/>
                      <w:highlight w:val="none"/>
                      <w:lang w:val="en-US" w:eastAsia="zh-CN" w:bidi="ar-SA"/>
                    </w:rPr>
                    <w:t>二、升压站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7"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w:t>
                  </w:r>
                </w:p>
              </w:tc>
              <w:tc>
                <w:tcPr>
                  <w:tcW w:w="2205"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宋体" w:hAnsi="宋体" w:eastAsia="宋体" w:cs="宋体"/>
                      <w:color w:val="auto"/>
                      <w:kern w:val="0"/>
                      <w:sz w:val="21"/>
                      <w:szCs w:val="21"/>
                      <w:lang w:val="en-US" w:eastAsia="zh-CN" w:bidi="ar"/>
                    </w:rPr>
                    <w:t>主变压器</w:t>
                  </w:r>
                </w:p>
              </w:tc>
              <w:tc>
                <w:tcPr>
                  <w:tcW w:w="2673"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宋体" w:hAnsi="宋体" w:eastAsia="宋体" w:cs="宋体"/>
                      <w:color w:val="auto"/>
                      <w:kern w:val="0"/>
                      <w:sz w:val="21"/>
                      <w:szCs w:val="21"/>
                      <w:lang w:val="en-US" w:eastAsia="zh-CN" w:bidi="ar"/>
                    </w:rPr>
                    <w:t>三相双绕组油浸式有载调压</w:t>
                  </w:r>
                </w:p>
              </w:tc>
              <w:tc>
                <w:tcPr>
                  <w:tcW w:w="1027"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eastAsiaTheme="minorEastAsia"/>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台</w:t>
                  </w:r>
                </w:p>
              </w:tc>
              <w:tc>
                <w:tcPr>
                  <w:tcW w:w="1275"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w:t>
                  </w:r>
                </w:p>
              </w:tc>
              <w:tc>
                <w:tcPr>
                  <w:tcW w:w="1188"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7"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w:t>
                  </w:r>
                </w:p>
              </w:tc>
              <w:tc>
                <w:tcPr>
                  <w:tcW w:w="2205"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lang w:val="en-US" w:eastAsia="zh-CN" w:bidi="ar"/>
                    </w:rPr>
                    <w:t>110kV</w:t>
                  </w:r>
                  <w:r>
                    <w:rPr>
                      <w:rFonts w:hint="eastAsia" w:ascii="宋体" w:hAnsi="宋体" w:eastAsia="宋体" w:cs="宋体"/>
                      <w:color w:val="auto"/>
                      <w:kern w:val="0"/>
                      <w:sz w:val="21"/>
                      <w:szCs w:val="21"/>
                      <w:lang w:val="en-US" w:eastAsia="zh-CN" w:bidi="ar"/>
                    </w:rPr>
                    <w:t>设备</w:t>
                  </w:r>
                </w:p>
              </w:tc>
              <w:tc>
                <w:tcPr>
                  <w:tcW w:w="267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宋体" w:hAnsi="宋体" w:eastAsia="宋体" w:cs="宋体"/>
                      <w:color w:val="auto"/>
                      <w:kern w:val="0"/>
                      <w:sz w:val="21"/>
                      <w:szCs w:val="21"/>
                      <w:lang w:val="en-US" w:eastAsia="zh-CN" w:bidi="ar"/>
                    </w:rPr>
                    <w:t>户外式</w:t>
                  </w:r>
                  <w:r>
                    <w:rPr>
                      <w:rFonts w:hint="default" w:ascii="Times New Roman" w:hAnsi="Times New Roman" w:eastAsia="宋体" w:cs="Times New Roman"/>
                      <w:color w:val="auto"/>
                      <w:kern w:val="0"/>
                      <w:sz w:val="21"/>
                      <w:szCs w:val="21"/>
                      <w:lang w:val="en-US" w:eastAsia="zh-CN" w:bidi="ar"/>
                    </w:rPr>
                    <w:t>SF6</w:t>
                  </w:r>
                  <w:r>
                    <w:rPr>
                      <w:rFonts w:hint="eastAsia" w:ascii="宋体" w:hAnsi="宋体" w:eastAsia="宋体" w:cs="宋体"/>
                      <w:color w:val="auto"/>
                      <w:kern w:val="0"/>
                      <w:sz w:val="21"/>
                      <w:szCs w:val="21"/>
                      <w:lang w:val="en-US" w:eastAsia="zh-CN" w:bidi="ar"/>
                    </w:rPr>
                    <w:t>全封闭组合电器</w:t>
                  </w:r>
                </w:p>
              </w:tc>
              <w:tc>
                <w:tcPr>
                  <w:tcW w:w="1027"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Cs w:val="0"/>
                      <w:color w:val="auto"/>
                      <w:sz w:val="21"/>
                      <w:szCs w:val="21"/>
                      <w:highlight w:val="none"/>
                    </w:rPr>
                  </w:pPr>
                  <w:r>
                    <w:rPr>
                      <w:rFonts w:hint="default" w:ascii="Times New Roman" w:hAnsi="Times New Roman" w:cs="Times New Roman"/>
                      <w:bCs w:val="0"/>
                      <w:color w:val="auto"/>
                      <w:sz w:val="21"/>
                      <w:szCs w:val="21"/>
                      <w:highlight w:val="none"/>
                    </w:rPr>
                    <w:t>套</w:t>
                  </w:r>
                </w:p>
              </w:tc>
              <w:tc>
                <w:tcPr>
                  <w:tcW w:w="1275"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w:t>
                  </w:r>
                </w:p>
              </w:tc>
              <w:tc>
                <w:tcPr>
                  <w:tcW w:w="1188"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7"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w:t>
                  </w:r>
                </w:p>
              </w:tc>
              <w:tc>
                <w:tcPr>
                  <w:tcW w:w="2205"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lang w:val="en-US" w:eastAsia="zh-CN" w:bidi="ar"/>
                    </w:rPr>
                    <w:t>35kV</w:t>
                  </w:r>
                  <w:r>
                    <w:rPr>
                      <w:rFonts w:hint="eastAsia" w:ascii="宋体" w:hAnsi="宋体" w:eastAsia="宋体" w:cs="宋体"/>
                      <w:color w:val="auto"/>
                      <w:kern w:val="0"/>
                      <w:sz w:val="21"/>
                      <w:szCs w:val="21"/>
                      <w:lang w:val="en-US" w:eastAsia="zh-CN" w:bidi="ar"/>
                    </w:rPr>
                    <w:t>预制舱</w:t>
                  </w:r>
                </w:p>
              </w:tc>
              <w:tc>
                <w:tcPr>
                  <w:tcW w:w="2673"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1027"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Cs w:val="0"/>
                      <w:color w:val="auto"/>
                      <w:sz w:val="21"/>
                      <w:szCs w:val="21"/>
                      <w:highlight w:val="none"/>
                    </w:rPr>
                  </w:pPr>
                  <w:r>
                    <w:rPr>
                      <w:rFonts w:hint="default" w:ascii="Times New Roman" w:hAnsi="Times New Roman" w:cs="Times New Roman"/>
                      <w:bCs w:val="0"/>
                      <w:color w:val="auto"/>
                      <w:sz w:val="21"/>
                      <w:szCs w:val="21"/>
                      <w:highlight w:val="none"/>
                    </w:rPr>
                    <w:t>套</w:t>
                  </w:r>
                </w:p>
              </w:tc>
              <w:tc>
                <w:tcPr>
                  <w:tcW w:w="1275"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w:t>
                  </w:r>
                </w:p>
              </w:tc>
              <w:tc>
                <w:tcPr>
                  <w:tcW w:w="1188"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7"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w:t>
                  </w:r>
                </w:p>
              </w:tc>
              <w:tc>
                <w:tcPr>
                  <w:tcW w:w="2205"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lang w:val="en-US" w:eastAsia="zh-CN" w:bidi="ar"/>
                    </w:rPr>
                    <w:t>GIS</w:t>
                  </w:r>
                  <w:r>
                    <w:rPr>
                      <w:rFonts w:hint="eastAsia" w:ascii="宋体" w:hAnsi="宋体" w:eastAsia="宋体" w:cs="宋体"/>
                      <w:color w:val="auto"/>
                      <w:kern w:val="0"/>
                      <w:sz w:val="21"/>
                      <w:szCs w:val="21"/>
                      <w:lang w:val="en-US" w:eastAsia="zh-CN" w:bidi="ar"/>
                    </w:rPr>
                    <w:t>舱</w:t>
                  </w:r>
                </w:p>
              </w:tc>
              <w:tc>
                <w:tcPr>
                  <w:tcW w:w="2673"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1027"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Cs w:val="0"/>
                      <w:color w:val="auto"/>
                      <w:sz w:val="21"/>
                      <w:szCs w:val="21"/>
                      <w:highlight w:val="none"/>
                    </w:rPr>
                  </w:pPr>
                  <w:r>
                    <w:rPr>
                      <w:rFonts w:hint="default" w:ascii="Times New Roman" w:hAnsi="Times New Roman" w:cs="Times New Roman"/>
                      <w:bCs w:val="0"/>
                      <w:color w:val="auto"/>
                      <w:sz w:val="21"/>
                      <w:szCs w:val="21"/>
                      <w:highlight w:val="none"/>
                    </w:rPr>
                    <w:t>套</w:t>
                  </w:r>
                </w:p>
              </w:tc>
              <w:tc>
                <w:tcPr>
                  <w:tcW w:w="1275"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w:t>
                  </w:r>
                </w:p>
              </w:tc>
              <w:tc>
                <w:tcPr>
                  <w:tcW w:w="1188"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7"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w:t>
                  </w:r>
                </w:p>
              </w:tc>
              <w:tc>
                <w:tcPr>
                  <w:tcW w:w="2205"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宋体" w:hAnsi="宋体" w:eastAsia="宋体" w:cs="宋体"/>
                      <w:color w:val="auto"/>
                      <w:kern w:val="0"/>
                      <w:sz w:val="21"/>
                      <w:szCs w:val="21"/>
                      <w:lang w:val="en-US" w:eastAsia="zh-CN" w:bidi="ar"/>
                    </w:rPr>
                    <w:t>二次设备预制舱</w:t>
                  </w:r>
                </w:p>
              </w:tc>
              <w:tc>
                <w:tcPr>
                  <w:tcW w:w="2673"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1027"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Cs w:val="0"/>
                      <w:color w:val="auto"/>
                      <w:sz w:val="21"/>
                      <w:szCs w:val="21"/>
                      <w:highlight w:val="none"/>
                    </w:rPr>
                  </w:pPr>
                  <w:r>
                    <w:rPr>
                      <w:rFonts w:hint="default" w:ascii="Times New Roman" w:hAnsi="Times New Roman" w:cs="Times New Roman"/>
                      <w:bCs w:val="0"/>
                      <w:color w:val="auto"/>
                      <w:sz w:val="21"/>
                      <w:szCs w:val="21"/>
                      <w:highlight w:val="none"/>
                    </w:rPr>
                    <w:t>套</w:t>
                  </w:r>
                </w:p>
              </w:tc>
              <w:tc>
                <w:tcPr>
                  <w:tcW w:w="1275"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w:t>
                  </w:r>
                </w:p>
              </w:tc>
              <w:tc>
                <w:tcPr>
                  <w:tcW w:w="1188"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7"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w:t>
                  </w:r>
                </w:p>
              </w:tc>
              <w:tc>
                <w:tcPr>
                  <w:tcW w:w="2205"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kern w:val="0"/>
                      <w:sz w:val="21"/>
                      <w:szCs w:val="21"/>
                      <w:lang w:val="en-US" w:eastAsia="zh-CN" w:bidi="ar"/>
                    </w:rPr>
                    <w:t>SVG</w:t>
                  </w:r>
                  <w:r>
                    <w:rPr>
                      <w:rFonts w:hint="eastAsia" w:ascii="宋体" w:hAnsi="宋体" w:eastAsia="宋体" w:cs="宋体"/>
                      <w:b w:val="0"/>
                      <w:bCs w:val="0"/>
                      <w:color w:val="auto"/>
                      <w:kern w:val="0"/>
                      <w:sz w:val="21"/>
                      <w:szCs w:val="21"/>
                      <w:lang w:val="en-US" w:eastAsia="zh-CN" w:bidi="ar"/>
                    </w:rPr>
                    <w:t>控制室预制舱</w:t>
                  </w:r>
                </w:p>
              </w:tc>
              <w:tc>
                <w:tcPr>
                  <w:tcW w:w="2673"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w:t>
                  </w:r>
                </w:p>
              </w:tc>
              <w:tc>
                <w:tcPr>
                  <w:tcW w:w="1027"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Cs w:val="0"/>
                      <w:color w:val="auto"/>
                      <w:sz w:val="21"/>
                      <w:szCs w:val="21"/>
                      <w:highlight w:val="none"/>
                    </w:rPr>
                  </w:pPr>
                  <w:r>
                    <w:rPr>
                      <w:rFonts w:hint="default" w:ascii="Times New Roman" w:hAnsi="Times New Roman" w:cs="Times New Roman"/>
                      <w:bCs w:val="0"/>
                      <w:color w:val="auto"/>
                      <w:sz w:val="21"/>
                      <w:szCs w:val="21"/>
                      <w:highlight w:val="none"/>
                    </w:rPr>
                    <w:t>套</w:t>
                  </w:r>
                </w:p>
              </w:tc>
              <w:tc>
                <w:tcPr>
                  <w:tcW w:w="1275"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w:t>
                  </w:r>
                </w:p>
              </w:tc>
              <w:tc>
                <w:tcPr>
                  <w:tcW w:w="1188"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7"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11</w:t>
                  </w:r>
                </w:p>
              </w:tc>
              <w:tc>
                <w:tcPr>
                  <w:tcW w:w="2205"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110kV</w:t>
                  </w:r>
                  <w:r>
                    <w:rPr>
                      <w:rFonts w:hint="eastAsia" w:ascii="Times New Roman" w:hAnsi="Times New Roman" w:eastAsia="宋体" w:cs="Times New Roman"/>
                      <w:b w:val="0"/>
                      <w:bCs w:val="0"/>
                      <w:color w:val="auto"/>
                      <w:kern w:val="0"/>
                      <w:sz w:val="21"/>
                      <w:szCs w:val="21"/>
                      <w:lang w:val="en-US" w:eastAsia="zh-CN" w:bidi="ar"/>
                    </w:rPr>
                    <w:t>线路保护柜</w:t>
                  </w:r>
                </w:p>
              </w:tc>
              <w:tc>
                <w:tcPr>
                  <w:tcW w:w="267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w:t>
                  </w:r>
                </w:p>
              </w:tc>
              <w:tc>
                <w:tcPr>
                  <w:tcW w:w="1027"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Cs w:val="0"/>
                      <w:color w:val="auto"/>
                      <w:sz w:val="21"/>
                      <w:szCs w:val="21"/>
                      <w:highlight w:val="none"/>
                    </w:rPr>
                  </w:pPr>
                  <w:r>
                    <w:rPr>
                      <w:rFonts w:hint="default" w:ascii="Times New Roman" w:hAnsi="Times New Roman" w:cs="Times New Roman"/>
                      <w:bCs w:val="0"/>
                      <w:color w:val="auto"/>
                      <w:sz w:val="21"/>
                      <w:szCs w:val="21"/>
                      <w:highlight w:val="none"/>
                    </w:rPr>
                    <w:t>套</w:t>
                  </w:r>
                </w:p>
              </w:tc>
              <w:tc>
                <w:tcPr>
                  <w:tcW w:w="1275"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bCs w:val="0"/>
                      <w:color w:val="auto"/>
                      <w:kern w:val="2"/>
                      <w:sz w:val="21"/>
                      <w:szCs w:val="21"/>
                      <w:highlight w:val="none"/>
                      <w:lang w:val="en-US" w:eastAsia="zh-CN" w:bidi="ar-SA"/>
                    </w:rPr>
                  </w:pPr>
                  <w:r>
                    <w:rPr>
                      <w:rFonts w:hint="eastAsia" w:ascii="Times New Roman" w:hAnsi="Times New Roman" w:cs="Times New Roman"/>
                      <w:bCs w:val="0"/>
                      <w:color w:val="auto"/>
                      <w:kern w:val="2"/>
                      <w:sz w:val="21"/>
                      <w:szCs w:val="21"/>
                      <w:highlight w:val="none"/>
                      <w:lang w:val="en-US" w:eastAsia="zh-CN" w:bidi="ar-SA"/>
                    </w:rPr>
                    <w:t>1</w:t>
                  </w:r>
                </w:p>
              </w:tc>
              <w:tc>
                <w:tcPr>
                  <w:tcW w:w="1188"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bCs w:val="0"/>
                      <w:color w:val="auto"/>
                      <w:kern w:val="2"/>
                      <w:sz w:val="21"/>
                      <w:szCs w:val="21"/>
                      <w:highlight w:val="none"/>
                      <w:lang w:val="en-US" w:eastAsia="zh-CN" w:bidi="ar-SA"/>
                    </w:rPr>
                  </w:pPr>
                  <w:r>
                    <w:rPr>
                      <w:rFonts w:hint="eastAsia" w:ascii="Times New Roman" w:hAnsi="Times New Roman" w:cs="Times New Roman"/>
                      <w:bCs w:val="0"/>
                      <w:color w:val="auto"/>
                      <w:kern w:val="2"/>
                      <w:sz w:val="21"/>
                      <w:szCs w:val="21"/>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7"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w:t>
                  </w:r>
                </w:p>
              </w:tc>
              <w:tc>
                <w:tcPr>
                  <w:tcW w:w="2205"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110kV</w:t>
                  </w:r>
                  <w:r>
                    <w:rPr>
                      <w:rFonts w:hint="eastAsia" w:ascii="Times New Roman" w:hAnsi="Times New Roman" w:eastAsia="宋体" w:cs="Times New Roman"/>
                      <w:b w:val="0"/>
                      <w:bCs w:val="0"/>
                      <w:color w:val="auto"/>
                      <w:kern w:val="0"/>
                      <w:sz w:val="21"/>
                      <w:szCs w:val="21"/>
                      <w:lang w:val="en-US" w:eastAsia="zh-CN" w:bidi="ar"/>
                    </w:rPr>
                    <w:t>线路测控柜</w:t>
                  </w:r>
                </w:p>
              </w:tc>
              <w:tc>
                <w:tcPr>
                  <w:tcW w:w="267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w:t>
                  </w:r>
                </w:p>
              </w:tc>
              <w:tc>
                <w:tcPr>
                  <w:tcW w:w="1027"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Cs w:val="0"/>
                      <w:color w:val="auto"/>
                      <w:sz w:val="21"/>
                      <w:szCs w:val="21"/>
                      <w:highlight w:val="none"/>
                    </w:rPr>
                  </w:pPr>
                  <w:r>
                    <w:rPr>
                      <w:rFonts w:hint="default" w:ascii="Times New Roman" w:hAnsi="Times New Roman" w:cs="Times New Roman"/>
                      <w:bCs w:val="0"/>
                      <w:color w:val="auto"/>
                      <w:sz w:val="21"/>
                      <w:szCs w:val="21"/>
                      <w:highlight w:val="none"/>
                    </w:rPr>
                    <w:t>套</w:t>
                  </w:r>
                </w:p>
              </w:tc>
              <w:tc>
                <w:tcPr>
                  <w:tcW w:w="1275"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bCs w:val="0"/>
                      <w:color w:val="auto"/>
                      <w:kern w:val="2"/>
                      <w:sz w:val="21"/>
                      <w:szCs w:val="21"/>
                      <w:highlight w:val="none"/>
                      <w:lang w:val="en-US" w:eastAsia="zh-CN" w:bidi="ar-SA"/>
                    </w:rPr>
                  </w:pPr>
                  <w:r>
                    <w:rPr>
                      <w:rFonts w:hint="eastAsia" w:ascii="Times New Roman" w:hAnsi="Times New Roman" w:cs="Times New Roman"/>
                      <w:bCs w:val="0"/>
                      <w:color w:val="auto"/>
                      <w:kern w:val="2"/>
                      <w:sz w:val="21"/>
                      <w:szCs w:val="21"/>
                      <w:highlight w:val="none"/>
                      <w:lang w:val="en-US" w:eastAsia="zh-CN" w:bidi="ar-SA"/>
                    </w:rPr>
                    <w:t>1</w:t>
                  </w:r>
                </w:p>
              </w:tc>
              <w:tc>
                <w:tcPr>
                  <w:tcW w:w="1188" w:type="dxa"/>
                  <w:vAlign w:val="center"/>
                </w:tcPr>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bCs w:val="0"/>
                      <w:color w:val="auto"/>
                      <w:kern w:val="2"/>
                      <w:sz w:val="21"/>
                      <w:szCs w:val="21"/>
                      <w:highlight w:val="none"/>
                      <w:lang w:val="en-US" w:eastAsia="zh-CN" w:bidi="ar-SA"/>
                    </w:rPr>
                  </w:pPr>
                  <w:r>
                    <w:rPr>
                      <w:rFonts w:hint="eastAsia" w:ascii="Times New Roman" w:hAnsi="Times New Roman" w:cs="Times New Roman"/>
                      <w:bCs w:val="0"/>
                      <w:color w:val="auto"/>
                      <w:kern w:val="2"/>
                      <w:sz w:val="21"/>
                      <w:szCs w:val="21"/>
                      <w:highlight w:val="none"/>
                      <w:lang w:val="en-US" w:eastAsia="zh-CN" w:bidi="ar-SA"/>
                    </w:rPr>
                    <w:t>1</w:t>
                  </w:r>
                </w:p>
              </w:tc>
            </w:tr>
          </w:tbl>
          <w:p>
            <w:pPr>
              <w:pageBreakBefore w:val="0"/>
              <w:kinsoku/>
              <w:wordWrap/>
              <w:overflowPunct/>
              <w:topLinePunct w:val="0"/>
              <w:bidi w:val="0"/>
              <w:snapToGrid w:val="0"/>
              <w:spacing w:after="0" w:line="360" w:lineRule="auto"/>
              <w:ind w:left="0" w:leftChars="0" w:right="0" w:firstLine="480" w:firstLineChars="200"/>
              <w:jc w:val="both"/>
              <w:rPr>
                <w:rFonts w:hint="default" w:ascii="Times New Roman" w:hAnsi="Times New Roman" w:eastAsia="宋体" w:cs="Times New Roman"/>
                <w:caps w:val="0"/>
                <w:color w:val="auto"/>
                <w:spacing w:val="0"/>
                <w:w w:val="100"/>
                <w:position w:val="0"/>
                <w:sz w:val="24"/>
                <w:szCs w:val="24"/>
              </w:rPr>
            </w:pPr>
          </w:p>
          <w:p>
            <w:pPr>
              <w:pageBreakBefore w:val="0"/>
              <w:kinsoku/>
              <w:wordWrap/>
              <w:overflowPunct/>
              <w:topLinePunct w:val="0"/>
              <w:bidi w:val="0"/>
              <w:snapToGrid w:val="0"/>
              <w:spacing w:after="0" w:line="360" w:lineRule="auto"/>
              <w:ind w:left="0" w:leftChars="0" w:right="0" w:firstLine="482" w:firstLineChars="200"/>
              <w:jc w:val="both"/>
              <w:rPr>
                <w:rFonts w:hint="default" w:ascii="Times New Roman" w:hAnsi="Times New Roman" w:eastAsia="宋体" w:cs="Times New Roman"/>
                <w:b/>
                <w:bCs/>
                <w:caps w:val="0"/>
                <w:color w:val="auto"/>
                <w:spacing w:val="0"/>
                <w:w w:val="100"/>
                <w:position w:val="0"/>
                <w:sz w:val="24"/>
                <w:szCs w:val="24"/>
              </w:rPr>
            </w:pPr>
            <w:r>
              <w:rPr>
                <w:rFonts w:hint="eastAsia" w:ascii="Times New Roman" w:hAnsi="Times New Roman" w:eastAsia="宋体" w:cs="Times New Roman"/>
                <w:b/>
                <w:bCs/>
                <w:caps w:val="0"/>
                <w:color w:val="auto"/>
                <w:spacing w:val="0"/>
                <w:w w:val="100"/>
                <w:position w:val="0"/>
                <w:sz w:val="24"/>
                <w:szCs w:val="24"/>
                <w:lang w:val="en-US" w:eastAsia="zh-CN"/>
              </w:rPr>
              <w:t>3</w:t>
            </w:r>
            <w:r>
              <w:rPr>
                <w:rFonts w:hint="default" w:ascii="Times New Roman" w:hAnsi="Times New Roman" w:eastAsia="宋体" w:cs="Times New Roman"/>
                <w:b/>
                <w:bCs/>
                <w:caps w:val="0"/>
                <w:color w:val="auto"/>
                <w:spacing w:val="0"/>
                <w:w w:val="100"/>
                <w:position w:val="0"/>
                <w:sz w:val="24"/>
                <w:szCs w:val="24"/>
              </w:rPr>
              <w:t>、公用工程</w:t>
            </w:r>
          </w:p>
          <w:p>
            <w:pPr>
              <w:pageBreakBefore w:val="0"/>
              <w:kinsoku/>
              <w:wordWrap/>
              <w:overflowPunct/>
              <w:topLinePunct w:val="0"/>
              <w:bidi w:val="0"/>
              <w:snapToGrid w:val="0"/>
              <w:spacing w:after="0" w:line="360" w:lineRule="auto"/>
              <w:ind w:left="0" w:leftChars="0" w:right="0" w:firstLine="480" w:firstLineChars="200"/>
              <w:jc w:val="both"/>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（1）给水</w:t>
            </w:r>
          </w:p>
          <w:p>
            <w:pPr>
              <w:pageBreakBefore w:val="0"/>
              <w:kinsoku/>
              <w:wordWrap/>
              <w:overflowPunct/>
              <w:topLinePunct w:val="0"/>
              <w:bidi w:val="0"/>
              <w:snapToGrid w:val="0"/>
              <w:spacing w:after="0" w:line="360" w:lineRule="auto"/>
              <w:ind w:left="0" w:leftChars="0" w:right="0" w:firstLine="480" w:firstLineChars="200"/>
              <w:jc w:val="both"/>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本项目</w:t>
            </w:r>
            <w:r>
              <w:rPr>
                <w:rFonts w:hint="eastAsia" w:ascii="Times New Roman" w:hAnsi="Times New Roman" w:eastAsia="宋体" w:cs="Times New Roman"/>
                <w:caps w:val="0"/>
                <w:color w:val="auto"/>
                <w:spacing w:val="0"/>
                <w:w w:val="100"/>
                <w:position w:val="0"/>
                <w:sz w:val="24"/>
                <w:szCs w:val="24"/>
                <w:lang w:val="en-US" w:eastAsia="zh-CN"/>
              </w:rPr>
              <w:t>营运期用水由市政管网提供，主要为运维人员办公及生活用水，年用水量约450t/a</w:t>
            </w:r>
            <w:r>
              <w:rPr>
                <w:rFonts w:hint="default" w:ascii="Times New Roman" w:hAnsi="Times New Roman" w:eastAsia="宋体" w:cs="Times New Roman"/>
                <w:caps w:val="0"/>
                <w:color w:val="auto"/>
                <w:spacing w:val="0"/>
                <w:w w:val="100"/>
                <w:position w:val="0"/>
                <w:sz w:val="24"/>
                <w:szCs w:val="24"/>
              </w:rPr>
              <w:t>。</w:t>
            </w:r>
          </w:p>
          <w:p>
            <w:pPr>
              <w:pageBreakBefore w:val="0"/>
              <w:kinsoku/>
              <w:wordWrap/>
              <w:overflowPunct/>
              <w:topLinePunct w:val="0"/>
              <w:bidi w:val="0"/>
              <w:snapToGrid w:val="0"/>
              <w:spacing w:after="0" w:line="360" w:lineRule="auto"/>
              <w:ind w:left="0" w:leftChars="0" w:right="0" w:firstLine="480" w:firstLineChars="200"/>
              <w:jc w:val="both"/>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（2）排水</w:t>
            </w:r>
          </w:p>
          <w:p>
            <w:pPr>
              <w:pageBreakBefore w:val="0"/>
              <w:kinsoku/>
              <w:wordWrap/>
              <w:overflowPunct/>
              <w:topLinePunct w:val="0"/>
              <w:bidi w:val="0"/>
              <w:snapToGrid w:val="0"/>
              <w:spacing w:after="0" w:line="360" w:lineRule="auto"/>
              <w:ind w:left="0" w:leftChars="0" w:right="0" w:firstLine="480" w:firstLineChars="200"/>
              <w:jc w:val="both"/>
              <w:rPr>
                <w:rFonts w:hint="default" w:ascii="Times New Roman" w:hAnsi="Times New Roman" w:eastAsia="宋体" w:cs="Times New Roman"/>
                <w:caps w:val="0"/>
                <w:color w:val="auto"/>
                <w:spacing w:val="0"/>
                <w:w w:val="100"/>
                <w:position w:val="0"/>
                <w:sz w:val="24"/>
                <w:szCs w:val="24"/>
              </w:rPr>
            </w:pPr>
            <w:r>
              <w:rPr>
                <w:rFonts w:hint="eastAsia" w:ascii="Times New Roman" w:hAnsi="Times New Roman" w:eastAsia="宋体" w:cs="Times New Roman"/>
                <w:caps w:val="0"/>
                <w:color w:val="auto"/>
                <w:spacing w:val="0"/>
                <w:w w:val="100"/>
                <w:position w:val="0"/>
                <w:sz w:val="24"/>
                <w:szCs w:val="24"/>
                <w:lang w:val="en-US" w:eastAsia="zh-CN"/>
              </w:rPr>
              <w:t>本</w:t>
            </w:r>
            <w:r>
              <w:rPr>
                <w:rFonts w:hint="default" w:ascii="Times New Roman" w:hAnsi="Times New Roman" w:eastAsia="宋体" w:cs="Times New Roman"/>
                <w:caps w:val="0"/>
                <w:color w:val="auto"/>
                <w:spacing w:val="0"/>
                <w:w w:val="100"/>
                <w:position w:val="0"/>
                <w:sz w:val="24"/>
                <w:szCs w:val="24"/>
              </w:rPr>
              <w:t>项目</w:t>
            </w:r>
            <w:r>
              <w:rPr>
                <w:rFonts w:hint="eastAsia" w:ascii="Times New Roman" w:hAnsi="Times New Roman" w:eastAsia="宋体" w:cs="Times New Roman"/>
                <w:caps w:val="0"/>
                <w:color w:val="auto"/>
                <w:spacing w:val="0"/>
                <w:w w:val="100"/>
                <w:position w:val="0"/>
                <w:sz w:val="24"/>
                <w:szCs w:val="24"/>
                <w:lang w:val="en-US" w:eastAsia="zh-CN"/>
              </w:rPr>
              <w:t>营运期</w:t>
            </w:r>
            <w:r>
              <w:rPr>
                <w:rFonts w:hint="default" w:ascii="Times New Roman" w:hAnsi="Times New Roman" w:eastAsia="宋体" w:cs="Times New Roman"/>
                <w:caps w:val="0"/>
                <w:color w:val="auto"/>
                <w:spacing w:val="0"/>
                <w:w w:val="100"/>
                <w:position w:val="0"/>
                <w:sz w:val="24"/>
                <w:szCs w:val="24"/>
              </w:rPr>
              <w:t>无生产废水产生和排放，</w:t>
            </w:r>
            <w:r>
              <w:rPr>
                <w:rFonts w:hint="eastAsia" w:ascii="Times New Roman" w:hAnsi="Times New Roman" w:eastAsia="宋体" w:cs="Times New Roman"/>
                <w:caps w:val="0"/>
                <w:color w:val="auto"/>
                <w:spacing w:val="0"/>
                <w:w w:val="100"/>
                <w:position w:val="0"/>
                <w:sz w:val="24"/>
                <w:szCs w:val="24"/>
                <w:lang w:val="en-US" w:eastAsia="zh-CN"/>
              </w:rPr>
              <w:t>生活污水通过升压站内化粪池预处理后定期清掏，不外排</w:t>
            </w:r>
            <w:r>
              <w:rPr>
                <w:rFonts w:hint="default" w:ascii="Times New Roman" w:hAnsi="Times New Roman" w:eastAsia="宋体" w:cs="Times New Roman"/>
                <w:caps w:val="0"/>
                <w:color w:val="auto"/>
                <w:spacing w:val="0"/>
                <w:w w:val="100"/>
                <w:position w:val="0"/>
                <w:sz w:val="24"/>
                <w:szCs w:val="24"/>
              </w:rPr>
              <w:t>。项目</w:t>
            </w:r>
            <w:r>
              <w:rPr>
                <w:rFonts w:hint="default" w:ascii="Times New Roman" w:hAnsi="Times New Roman" w:eastAsia="宋体" w:cs="Times New Roman"/>
                <w:caps w:val="0"/>
                <w:color w:val="auto"/>
                <w:spacing w:val="0"/>
                <w:w w:val="100"/>
                <w:position w:val="0"/>
                <w:sz w:val="24"/>
                <w:szCs w:val="24"/>
                <w:lang w:val="zh-CN"/>
              </w:rPr>
              <w:t>雨水</w:t>
            </w:r>
            <w:r>
              <w:rPr>
                <w:rFonts w:hint="eastAsia" w:ascii="Times New Roman" w:hAnsi="Times New Roman" w:eastAsia="宋体" w:cs="Times New Roman"/>
                <w:caps w:val="0"/>
                <w:color w:val="auto"/>
                <w:spacing w:val="0"/>
                <w:w w:val="100"/>
                <w:position w:val="0"/>
                <w:sz w:val="24"/>
                <w:szCs w:val="24"/>
                <w:lang w:val="en-US" w:eastAsia="zh-CN"/>
              </w:rPr>
              <w:t>直接灌溉农田或用于池塘补水。</w:t>
            </w:r>
            <w:r>
              <w:rPr>
                <w:rFonts w:hint="eastAsia" w:ascii="Times New Roman" w:hAnsi="Times New Roman" w:eastAsia="宋体" w:cs="Times New Roman"/>
                <w:caps w:val="0"/>
                <w:color w:val="auto"/>
                <w:spacing w:val="0"/>
                <w:w w:val="100"/>
                <w:position w:val="0"/>
                <w:sz w:val="24"/>
                <w:szCs w:val="24"/>
              </w:rPr>
              <w:t>本项目处于南方区域，常年雨水充沛，光伏板无需进行人工清洗。</w:t>
            </w:r>
          </w:p>
          <w:p>
            <w:pPr>
              <w:pageBreakBefore w:val="0"/>
              <w:kinsoku/>
              <w:wordWrap/>
              <w:overflowPunct/>
              <w:topLinePunct w:val="0"/>
              <w:bidi w:val="0"/>
              <w:snapToGrid w:val="0"/>
              <w:spacing w:after="0" w:line="360" w:lineRule="auto"/>
              <w:ind w:left="0" w:leftChars="0" w:right="0" w:firstLine="480" w:firstLineChars="200"/>
              <w:jc w:val="both"/>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（3）供电</w:t>
            </w:r>
          </w:p>
          <w:p>
            <w:pPr>
              <w:pageBreakBefore w:val="0"/>
              <w:kinsoku/>
              <w:wordWrap/>
              <w:overflowPunct/>
              <w:topLinePunct w:val="0"/>
              <w:bidi w:val="0"/>
              <w:snapToGrid w:val="0"/>
              <w:spacing w:after="0" w:line="360" w:lineRule="auto"/>
              <w:ind w:left="0" w:leftChars="0" w:right="0" w:firstLine="480" w:firstLineChars="200"/>
              <w:jc w:val="both"/>
              <w:rPr>
                <w:rFonts w:hint="default" w:ascii="Times New Roman" w:hAnsi="Times New Roman" w:eastAsia="宋体" w:cs="Times New Roman"/>
                <w:caps w:val="0"/>
                <w:color w:val="auto"/>
                <w:spacing w:val="0"/>
                <w:w w:val="100"/>
                <w:position w:val="0"/>
                <w:sz w:val="24"/>
                <w:szCs w:val="24"/>
              </w:rPr>
            </w:pPr>
            <w:r>
              <w:rPr>
                <w:rFonts w:hint="eastAsia" w:ascii="Times New Roman" w:hAnsi="Times New Roman" w:eastAsia="宋体" w:cs="Times New Roman"/>
                <w:caps w:val="0"/>
                <w:color w:val="auto"/>
                <w:spacing w:val="0"/>
                <w:w w:val="100"/>
                <w:position w:val="0"/>
                <w:sz w:val="24"/>
                <w:szCs w:val="24"/>
                <w:lang w:val="en-US" w:eastAsia="zh-CN"/>
              </w:rPr>
              <w:t>光伏电站生产电源、备用电源将利用本期新建</w:t>
            </w:r>
            <w:r>
              <w:rPr>
                <w:rFonts w:hint="default" w:ascii="Times New Roman" w:hAnsi="Times New Roman" w:eastAsia="宋体" w:cs="Times New Roman"/>
                <w:caps w:val="0"/>
                <w:color w:val="auto"/>
                <w:spacing w:val="0"/>
                <w:w w:val="100"/>
                <w:position w:val="0"/>
                <w:sz w:val="24"/>
                <w:szCs w:val="24"/>
                <w:lang w:val="en-US" w:eastAsia="zh-CN"/>
              </w:rPr>
              <w:t>110kV</w:t>
            </w:r>
            <w:r>
              <w:rPr>
                <w:rFonts w:hint="eastAsia" w:ascii="Times New Roman" w:hAnsi="Times New Roman" w:eastAsia="宋体" w:cs="Times New Roman"/>
                <w:caps w:val="0"/>
                <w:color w:val="auto"/>
                <w:spacing w:val="0"/>
                <w:w w:val="100"/>
                <w:position w:val="0"/>
                <w:sz w:val="24"/>
                <w:szCs w:val="24"/>
                <w:lang w:val="en-US" w:eastAsia="zh-CN"/>
              </w:rPr>
              <w:t>升压站内</w:t>
            </w:r>
            <w:r>
              <w:rPr>
                <w:rFonts w:hint="default" w:ascii="Times New Roman" w:hAnsi="Times New Roman" w:eastAsia="宋体" w:cs="Times New Roman"/>
                <w:caps w:val="0"/>
                <w:color w:val="auto"/>
                <w:spacing w:val="0"/>
                <w:w w:val="100"/>
                <w:position w:val="0"/>
                <w:sz w:val="24"/>
                <w:szCs w:val="24"/>
                <w:lang w:val="en-US" w:eastAsia="zh-CN"/>
              </w:rPr>
              <w:t>35kV</w:t>
            </w:r>
            <w:r>
              <w:rPr>
                <w:rFonts w:hint="eastAsia" w:ascii="Times New Roman" w:hAnsi="Times New Roman" w:eastAsia="宋体" w:cs="Times New Roman"/>
                <w:caps w:val="0"/>
                <w:color w:val="auto"/>
                <w:spacing w:val="0"/>
                <w:w w:val="100"/>
                <w:position w:val="0"/>
                <w:sz w:val="24"/>
                <w:szCs w:val="24"/>
                <w:lang w:val="en-US" w:eastAsia="zh-CN"/>
              </w:rPr>
              <w:t>站用变及临时施工电源。</w:t>
            </w:r>
          </w:p>
          <w:p>
            <w:pPr>
              <w:pageBreakBefore w:val="0"/>
              <w:kinsoku/>
              <w:wordWrap/>
              <w:overflowPunct/>
              <w:topLinePunct w:val="0"/>
              <w:bidi w:val="0"/>
              <w:snapToGrid w:val="0"/>
              <w:spacing w:after="0" w:line="360" w:lineRule="auto"/>
              <w:ind w:right="0"/>
              <w:jc w:val="both"/>
              <w:rPr>
                <w:rFonts w:hint="eastAsia" w:ascii="Times New Roman" w:hAnsi="Times New Roman" w:eastAsia="宋体" w:cs="Times New Roman"/>
                <w:b w:val="0"/>
                <w:bCs w:val="0"/>
                <w:caps w:val="0"/>
                <w:color w:val="auto"/>
                <w:spacing w:val="0"/>
                <w:w w:val="100"/>
                <w:position w:val="0"/>
                <w:sz w:val="24"/>
                <w:szCs w:val="24"/>
                <w:lang w:eastAsia="zh-CN"/>
              </w:rPr>
            </w:pPr>
            <w:r>
              <w:rPr>
                <w:rFonts w:hint="eastAsia" w:ascii="Times New Roman" w:hAnsi="Times New Roman" w:eastAsia="宋体" w:cs="Times New Roman"/>
                <w:b w:val="0"/>
                <w:bCs w:val="0"/>
                <w:caps w:val="0"/>
                <w:color w:val="auto"/>
                <w:spacing w:val="0"/>
                <w:w w:val="100"/>
                <w:position w:val="0"/>
                <w:sz w:val="24"/>
                <w:szCs w:val="24"/>
                <w:lang w:eastAsia="zh-CN"/>
              </w:rPr>
              <w:drawing>
                <wp:inline distT="0" distB="0" distL="114300" distR="114300">
                  <wp:extent cx="5615940" cy="1168400"/>
                  <wp:effectExtent l="0" t="0" r="0" b="0"/>
                  <wp:docPr id="1"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1" descr="wps"/>
                          <pic:cNvPicPr>
                            <a:picLocks noChangeAspect="1"/>
                          </pic:cNvPicPr>
                        </pic:nvPicPr>
                        <pic:blipFill>
                          <a:blip r:embed="rId13"/>
                          <a:srcRect t="23841"/>
                          <a:stretch>
                            <a:fillRect/>
                          </a:stretch>
                        </pic:blipFill>
                        <pic:spPr>
                          <a:xfrm>
                            <a:off x="0" y="0"/>
                            <a:ext cx="5615940" cy="1168400"/>
                          </a:xfrm>
                          <a:prstGeom prst="rect">
                            <a:avLst/>
                          </a:prstGeom>
                        </pic:spPr>
                      </pic:pic>
                    </a:graphicData>
                  </a:graphic>
                </wp:inline>
              </w:drawing>
            </w:r>
          </w:p>
          <w:p>
            <w:pPr>
              <w:pageBreakBefore w:val="0"/>
              <w:kinsoku/>
              <w:wordWrap/>
              <w:overflowPunct/>
              <w:topLinePunct w:val="0"/>
              <w:bidi w:val="0"/>
              <w:snapToGrid w:val="0"/>
              <w:spacing w:after="0" w:line="360" w:lineRule="auto"/>
              <w:ind w:left="0" w:leftChars="0" w:right="0" w:firstLine="422" w:firstLineChars="200"/>
              <w:jc w:val="center"/>
              <w:rPr>
                <w:rFonts w:hint="default" w:ascii="Times New Roman" w:hAnsi="Times New Roman" w:eastAsia="宋体" w:cs="Times New Roman"/>
                <w:caps w:val="0"/>
                <w:color w:val="auto"/>
                <w:spacing w:val="0"/>
                <w:w w:val="100"/>
                <w:position w:val="0"/>
                <w:sz w:val="24"/>
                <w:szCs w:val="24"/>
                <w:lang w:val="en-US" w:eastAsia="zh-CN"/>
              </w:rPr>
            </w:pPr>
            <w:r>
              <w:rPr>
                <w:rFonts w:hint="eastAsia" w:ascii="Times New Roman" w:hAnsi="Times New Roman" w:cs="Times New Roman"/>
                <w:b/>
                <w:bCs/>
                <w:caps w:val="0"/>
                <w:color w:val="auto"/>
                <w:spacing w:val="0"/>
                <w:w w:val="100"/>
                <w:position w:val="0"/>
                <w:sz w:val="21"/>
                <w:szCs w:val="21"/>
                <w:lang w:val="en-US" w:eastAsia="zh-CN"/>
              </w:rPr>
              <w:t>图4-1 项目水平衡图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1" w:type="dxa"/>
            <w:vAlign w:val="top"/>
          </w:tcPr>
          <w:p>
            <w:pPr>
              <w:pageBreakBefore w:val="0"/>
              <w:kinsoku/>
              <w:wordWrap/>
              <w:overflowPunct/>
              <w:topLinePunct w:val="0"/>
              <w:bidi w:val="0"/>
              <w:snapToGrid w:val="0"/>
              <w:spacing w:after="0" w:line="360" w:lineRule="auto"/>
              <w:ind w:left="0" w:leftChars="0" w:right="0" w:firstLine="482" w:firstLineChars="200"/>
              <w:jc w:val="both"/>
              <w:rPr>
                <w:rFonts w:hint="default" w:ascii="Times New Roman" w:hAnsi="Times New Roman" w:eastAsia="宋体" w:cs="Times New Roman"/>
                <w:b/>
                <w:bCs/>
                <w:caps w:val="0"/>
                <w:color w:val="auto"/>
                <w:spacing w:val="0"/>
                <w:w w:val="100"/>
                <w:position w:val="0"/>
                <w:sz w:val="24"/>
                <w:szCs w:val="24"/>
              </w:rPr>
            </w:pPr>
            <w:r>
              <w:rPr>
                <w:rFonts w:hint="default" w:ascii="Times New Roman" w:hAnsi="Times New Roman" w:eastAsia="宋体" w:cs="Times New Roman"/>
                <w:b/>
                <w:bCs/>
                <w:caps w:val="0"/>
                <w:color w:val="auto"/>
                <w:spacing w:val="0"/>
                <w:w w:val="100"/>
                <w:position w:val="0"/>
                <w:sz w:val="24"/>
                <w:szCs w:val="24"/>
              </w:rPr>
              <w:t>实际工程建设变化情况：</w:t>
            </w:r>
          </w:p>
          <w:p>
            <w:pPr>
              <w:pageBreakBefore w:val="0"/>
              <w:kinsoku/>
              <w:wordWrap/>
              <w:overflowPunct/>
              <w:topLinePunct w:val="0"/>
              <w:bidi w:val="0"/>
              <w:snapToGrid w:val="0"/>
              <w:spacing w:after="0" w:line="360" w:lineRule="auto"/>
              <w:ind w:left="0" w:leftChars="0" w:right="0" w:firstLine="480" w:firstLineChars="200"/>
              <w:jc w:val="both"/>
              <w:rPr>
                <w:rFonts w:hint="eastAsia" w:ascii="Times New Roman" w:hAnsi="Times New Roman" w:eastAsia="宋体" w:cs="Times New Roman"/>
                <w:caps w:val="0"/>
                <w:color w:val="auto"/>
                <w:spacing w:val="0"/>
                <w:w w:val="100"/>
                <w:position w:val="0"/>
                <w:sz w:val="24"/>
                <w:szCs w:val="24"/>
                <w:lang w:val="en-US" w:eastAsia="zh-CN"/>
              </w:rPr>
            </w:pPr>
            <w:r>
              <w:rPr>
                <w:rFonts w:hint="eastAsia" w:ascii="Times New Roman" w:hAnsi="Times New Roman" w:eastAsia="宋体" w:cs="Times New Roman"/>
                <w:caps w:val="0"/>
                <w:color w:val="auto"/>
                <w:spacing w:val="0"/>
                <w:w w:val="100"/>
                <w:position w:val="0"/>
                <w:sz w:val="24"/>
                <w:szCs w:val="24"/>
                <w:lang w:val="en-US" w:eastAsia="zh-CN"/>
              </w:rPr>
              <w:t>项目主体工程与环评设计情况一致，主要新增升压站内办公楼及危废暂存间。</w:t>
            </w:r>
          </w:p>
          <w:p>
            <w:pPr>
              <w:pageBreakBefore w:val="0"/>
              <w:kinsoku/>
              <w:wordWrap/>
              <w:overflowPunct/>
              <w:topLinePunct w:val="0"/>
              <w:bidi w:val="0"/>
              <w:snapToGrid w:val="0"/>
              <w:spacing w:after="0" w:line="360" w:lineRule="auto"/>
              <w:ind w:left="0" w:leftChars="0" w:right="0" w:firstLine="480" w:firstLineChars="200"/>
              <w:jc w:val="both"/>
              <w:rPr>
                <w:rFonts w:hint="default" w:ascii="Times New Roman" w:hAnsi="Times New Roman" w:eastAsia="宋体" w:cs="Times New Roman"/>
                <w:caps w:val="0"/>
                <w:color w:val="auto"/>
                <w:spacing w:val="0"/>
                <w:w w:val="100"/>
                <w:position w:val="0"/>
                <w:sz w:val="24"/>
                <w:szCs w:val="24"/>
              </w:rPr>
            </w:pPr>
            <w:r>
              <w:rPr>
                <w:rFonts w:hint="eastAsia" w:ascii="Times New Roman" w:hAnsi="Times New Roman" w:eastAsia="宋体" w:cs="Times New Roman"/>
                <w:caps w:val="0"/>
                <w:color w:val="auto"/>
                <w:spacing w:val="0"/>
                <w:w w:val="100"/>
                <w:position w:val="0"/>
                <w:sz w:val="24"/>
                <w:szCs w:val="24"/>
                <w:lang w:val="en-US" w:eastAsia="zh-CN"/>
              </w:rPr>
              <w:t>升压站内建设办公楼，用于运维人员的办公生活，同时升压站内配套化粪池用于职工生活污水的预处理，后定期清掏，用作农肥，不外排，未新增污染物排放量</w:t>
            </w:r>
            <w:r>
              <w:rPr>
                <w:rFonts w:hint="default" w:ascii="Times New Roman" w:hAnsi="Times New Roman" w:eastAsia="宋体" w:cs="Times New Roman"/>
                <w:caps w:val="0"/>
                <w:color w:val="auto"/>
                <w:spacing w:val="0"/>
                <w:w w:val="100"/>
                <w:position w:val="0"/>
                <w:sz w:val="24"/>
                <w:szCs w:val="24"/>
              </w:rPr>
              <w:t>。</w:t>
            </w:r>
          </w:p>
          <w:p>
            <w:pPr>
              <w:pageBreakBefore w:val="0"/>
              <w:kinsoku/>
              <w:wordWrap/>
              <w:overflowPunct/>
              <w:topLinePunct w:val="0"/>
              <w:bidi w:val="0"/>
              <w:snapToGrid w:val="0"/>
              <w:spacing w:after="0" w:line="360" w:lineRule="auto"/>
              <w:ind w:left="0" w:leftChars="0" w:right="0" w:firstLine="480" w:firstLineChars="200"/>
              <w:jc w:val="both"/>
              <w:rPr>
                <w:rFonts w:hint="default" w:eastAsia="宋体"/>
                <w:color w:val="auto"/>
                <w:lang w:val="en-US" w:eastAsia="zh-CN"/>
              </w:rPr>
            </w:pPr>
            <w:r>
              <w:rPr>
                <w:rFonts w:hint="eastAsia" w:ascii="Times New Roman" w:hAnsi="Times New Roman" w:eastAsia="宋体" w:cs="Times New Roman"/>
                <w:caps w:val="0"/>
                <w:color w:val="auto"/>
                <w:spacing w:val="0"/>
                <w:w w:val="100"/>
                <w:position w:val="0"/>
                <w:sz w:val="24"/>
                <w:szCs w:val="24"/>
                <w:lang w:val="en-US" w:eastAsia="zh-CN"/>
              </w:rPr>
              <w:t>升压站</w:t>
            </w:r>
            <w:r>
              <w:rPr>
                <w:rFonts w:hint="default" w:ascii="Times New Roman" w:hAnsi="Times New Roman" w:eastAsia="宋体" w:cs="Times New Roman"/>
                <w:caps w:val="0"/>
                <w:color w:val="auto"/>
                <w:spacing w:val="0"/>
                <w:w w:val="100"/>
                <w:position w:val="0"/>
                <w:sz w:val="24"/>
                <w:szCs w:val="24"/>
              </w:rPr>
              <w:t>内设置4m</w:t>
            </w:r>
            <w:r>
              <w:rPr>
                <w:rFonts w:hint="default" w:ascii="Times New Roman" w:hAnsi="Times New Roman" w:eastAsia="宋体" w:cs="Times New Roman"/>
                <w:caps w:val="0"/>
                <w:color w:val="auto"/>
                <w:spacing w:val="0"/>
                <w:w w:val="100"/>
                <w:position w:val="0"/>
                <w:sz w:val="24"/>
                <w:szCs w:val="24"/>
                <w:vertAlign w:val="superscript"/>
              </w:rPr>
              <w:t>3</w:t>
            </w:r>
            <w:r>
              <w:rPr>
                <w:rFonts w:hint="default" w:ascii="Times New Roman" w:hAnsi="Times New Roman" w:eastAsia="宋体" w:cs="Times New Roman"/>
                <w:caps w:val="0"/>
                <w:color w:val="auto"/>
                <w:spacing w:val="0"/>
                <w:w w:val="100"/>
                <w:position w:val="0"/>
                <w:sz w:val="24"/>
                <w:szCs w:val="24"/>
              </w:rPr>
              <w:t>的危废间，日常维修产生的废变压油，收集后暂存于危废间内，后委托有资质单位定期处置，事故情况或服务器满后产生的大量废变压油直接委托有资质单位处置，不在厂区内暂存</w:t>
            </w:r>
            <w:r>
              <w:rPr>
                <w:rFonts w:hint="eastAsia" w:ascii="Times New Roman" w:hAnsi="Times New Roman" w:eastAsia="宋体" w:cs="Times New Roman"/>
                <w:caps w:val="0"/>
                <w:color w:val="auto"/>
                <w:spacing w:val="0"/>
                <w:w w:val="100"/>
                <w:position w:val="0"/>
                <w:sz w:val="24"/>
                <w:szCs w:val="24"/>
                <w:lang w:eastAsia="zh-CN"/>
              </w:rPr>
              <w:t>，</w:t>
            </w:r>
            <w:r>
              <w:rPr>
                <w:rFonts w:hint="eastAsia" w:ascii="Times New Roman" w:hAnsi="Times New Roman" w:eastAsia="宋体" w:cs="Times New Roman"/>
                <w:caps w:val="0"/>
                <w:color w:val="auto"/>
                <w:spacing w:val="0"/>
                <w:w w:val="100"/>
                <w:position w:val="0"/>
                <w:sz w:val="24"/>
                <w:szCs w:val="24"/>
                <w:lang w:val="en-US" w:eastAsia="zh-CN"/>
              </w:rPr>
              <w:t>产生的危废废物均按照环评要求处理处置，未新增污染物排放量。</w:t>
            </w:r>
          </w:p>
        </w:tc>
      </w:tr>
    </w:tbl>
    <w:tbl>
      <w:tblPr>
        <w:tblStyle w:val="22"/>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9" w:hRule="atLeast"/>
          <w:jc w:val="center"/>
        </w:trPr>
        <w:tc>
          <w:tcPr>
            <w:tcW w:w="9071" w:type="dxa"/>
            <w:vAlign w:val="top"/>
          </w:tcPr>
          <w:p>
            <w:pPr>
              <w:keepNext w:val="0"/>
              <w:keepLines w:val="0"/>
              <w:pageBreakBefore w:val="0"/>
              <w:widowControl/>
              <w:kinsoku/>
              <w:wordWrap/>
              <w:overflowPunct/>
              <w:topLinePunct w:val="0"/>
              <w:autoSpaceDE/>
              <w:autoSpaceDN/>
              <w:bidi w:val="0"/>
              <w:adjustRightInd/>
              <w:snapToGrid/>
              <w:spacing w:after="0" w:line="360" w:lineRule="auto"/>
              <w:ind w:right="0"/>
              <w:jc w:val="both"/>
              <w:textAlignment w:val="auto"/>
              <w:rPr>
                <w:rFonts w:hint="default" w:ascii="Times New Roman" w:hAnsi="Times New Roman" w:eastAsia="宋体" w:cs="Times New Roman"/>
                <w:b/>
                <w:bCs/>
                <w:caps w:val="0"/>
                <w:color w:val="auto"/>
                <w:spacing w:val="0"/>
                <w:w w:val="100"/>
                <w:position w:val="0"/>
                <w:sz w:val="24"/>
                <w:szCs w:val="24"/>
              </w:rPr>
            </w:pPr>
            <w:r>
              <w:rPr>
                <w:rFonts w:hint="default" w:ascii="Times New Roman" w:hAnsi="Times New Roman" w:eastAsia="宋体" w:cs="Times New Roman"/>
                <w:b/>
                <w:bCs/>
                <w:caps w:val="0"/>
                <w:color w:val="auto"/>
                <w:spacing w:val="0"/>
                <w:w w:val="100"/>
                <w:position w:val="0"/>
                <w:sz w:val="24"/>
                <w:szCs w:val="24"/>
              </w:rPr>
              <w:t>工艺流程：</w:t>
            </w:r>
          </w:p>
          <w:p>
            <w:pPr>
              <w:pageBreakBefore w:val="0"/>
              <w:wordWrap/>
              <w:bidi w:val="0"/>
              <w:spacing w:after="0" w:line="360" w:lineRule="auto"/>
              <w:ind w:left="0" w:leftChars="0" w:right="0" w:firstLine="482" w:firstLineChars="200"/>
              <w:textAlignment w:val="auto"/>
              <w:rPr>
                <w:rFonts w:ascii="Times New Roman" w:hAnsi="Times New Roman" w:cs="Times New Roman"/>
                <w:b/>
                <w:bCs/>
                <w:color w:val="auto"/>
                <w:sz w:val="24"/>
                <w:highlight w:val="none"/>
              </w:rPr>
            </w:pPr>
            <w:r>
              <w:rPr>
                <w:rFonts w:hint="eastAsia" w:ascii="Times New Roman" w:hAnsi="Times New Roman" w:cs="Times New Roman"/>
                <w:b/>
                <w:bCs/>
                <w:color w:val="auto"/>
                <w:sz w:val="24"/>
                <w:highlight w:val="none"/>
                <w:lang w:val="en-US" w:eastAsia="zh-CN"/>
              </w:rPr>
              <w:t>1、</w:t>
            </w:r>
            <w:r>
              <w:rPr>
                <w:rFonts w:ascii="Times New Roman" w:hAnsi="Times New Roman" w:cs="Times New Roman"/>
                <w:b/>
                <w:bCs/>
                <w:color w:val="auto"/>
                <w:sz w:val="24"/>
                <w:highlight w:val="none"/>
              </w:rPr>
              <w:t>施工期工艺流程</w:t>
            </w:r>
          </w:p>
          <w:p>
            <w:pPr>
              <w:keepNext w:val="0"/>
              <w:keepLines w:val="0"/>
              <w:pageBreakBefore w:val="0"/>
              <w:kinsoku/>
              <w:wordWrap/>
              <w:overflowPunct/>
              <w:topLinePunct w:val="0"/>
              <w:autoSpaceDE/>
              <w:autoSpaceDN/>
              <w:bidi w:val="0"/>
              <w:adjustRightInd/>
              <w:snapToGrid/>
              <w:spacing w:after="0" w:line="360" w:lineRule="auto"/>
              <w:ind w:left="0" w:leftChars="0" w:right="0" w:firstLine="480" w:firstLineChars="200"/>
              <w:textAlignment w:val="auto"/>
              <w:rPr>
                <w:rFonts w:hint="eastAsia" w:ascii="Times New Roman" w:hAnsi="Times New Roman" w:cs="Times New Roman" w:eastAsiaTheme="minorEastAsia"/>
                <w:color w:val="auto"/>
                <w:sz w:val="24"/>
                <w:highlight w:val="none"/>
                <w:lang w:eastAsia="zh-CN"/>
              </w:rPr>
            </w:pPr>
            <w:r>
              <w:rPr>
                <w:color w:val="auto"/>
                <w:sz w:val="24"/>
                <w:highlight w:val="none"/>
              </w:rPr>
              <w:t>光伏电站主体工程施工主要包括：太阳能光伏组件打管桩，光伏组件的安装，箱式变压器的安装，电力电缆和光缆敷设，</w:t>
            </w:r>
            <w:r>
              <w:rPr>
                <w:rFonts w:hint="eastAsia"/>
                <w:color w:val="auto"/>
                <w:sz w:val="24"/>
                <w:highlight w:val="none"/>
                <w:lang w:val="en-US" w:eastAsia="zh-CN"/>
              </w:rPr>
              <w:t>升压站</w:t>
            </w:r>
            <w:r>
              <w:rPr>
                <w:color w:val="auto"/>
                <w:sz w:val="24"/>
                <w:highlight w:val="none"/>
              </w:rPr>
              <w:t>土建施工与设备安装等</w:t>
            </w:r>
            <w:r>
              <w:rPr>
                <w:rFonts w:hint="eastAsia"/>
                <w:color w:val="auto"/>
                <w:sz w:val="24"/>
                <w:highlight w:val="none"/>
                <w:lang w:eastAsia="zh-CN"/>
              </w:rPr>
              <w:t>。</w:t>
            </w:r>
          </w:p>
          <w:p>
            <w:pPr>
              <w:keepNext w:val="0"/>
              <w:keepLines w:val="0"/>
              <w:pageBreakBefore w:val="0"/>
              <w:widowControl/>
              <w:suppressLineNumbers w:val="0"/>
              <w:kinsoku/>
              <w:wordWrap/>
              <w:overflowPunct/>
              <w:topLinePunct w:val="0"/>
              <w:autoSpaceDE/>
              <w:autoSpaceDN/>
              <w:bidi w:val="0"/>
              <w:adjustRightInd/>
              <w:snapToGrid/>
              <w:spacing w:after="0" w:line="360" w:lineRule="auto"/>
              <w:ind w:left="0" w:leftChars="0" w:right="0" w:firstLine="480" w:firstLineChars="200"/>
              <w:jc w:val="left"/>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光伏电站共</w:t>
            </w:r>
            <w:r>
              <w:rPr>
                <w:rFonts w:hint="eastAsia" w:ascii="Times New Roman" w:hAnsi="Times New Roman" w:cs="Times New Roman"/>
                <w:color w:val="auto"/>
                <w:sz w:val="24"/>
                <w:highlight w:val="none"/>
                <w:lang w:val="en-US" w:eastAsia="zh-CN"/>
              </w:rPr>
              <w:t>设计20</w:t>
            </w:r>
            <w:r>
              <w:rPr>
                <w:rFonts w:ascii="Times New Roman" w:hAnsi="Times New Roman" w:cs="Times New Roman"/>
                <w:color w:val="auto"/>
                <w:sz w:val="24"/>
                <w:highlight w:val="none"/>
              </w:rPr>
              <w:t>个</w:t>
            </w:r>
            <w:r>
              <w:rPr>
                <w:rFonts w:hint="eastAsia" w:ascii="Times New Roman" w:hAnsi="Times New Roman" w:cs="Times New Roman"/>
                <w:color w:val="auto"/>
                <w:sz w:val="24"/>
                <w:highlight w:val="none"/>
                <w:lang w:val="en-US" w:eastAsia="zh-CN"/>
              </w:rPr>
              <w:t>美式箱变</w:t>
            </w:r>
            <w:r>
              <w:rPr>
                <w:rFonts w:ascii="Times New Roman" w:hAnsi="Times New Roman" w:cs="Times New Roman"/>
                <w:color w:val="auto"/>
                <w:sz w:val="24"/>
                <w:highlight w:val="none"/>
              </w:rPr>
              <w:t>，分散布置在</w:t>
            </w:r>
            <w:r>
              <w:rPr>
                <w:rFonts w:hint="eastAsia" w:ascii="Times New Roman" w:hAnsi="Times New Roman" w:cs="Times New Roman"/>
                <w:color w:val="auto"/>
                <w:sz w:val="24"/>
                <w:highlight w:val="none"/>
                <w:lang w:val="en-US" w:eastAsia="zh-CN"/>
              </w:rPr>
              <w:t>2</w:t>
            </w:r>
            <w:r>
              <w:rPr>
                <w:rFonts w:ascii="Times New Roman" w:hAnsi="Times New Roman" w:cs="Times New Roman"/>
                <w:color w:val="auto"/>
                <w:sz w:val="24"/>
                <w:highlight w:val="none"/>
              </w:rPr>
              <w:t>0处，平台上布置箱变1台</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重8吨</w:t>
            </w:r>
            <w:r>
              <w:rPr>
                <w:rFonts w:ascii="Times New Roman" w:hAnsi="Times New Roman" w:cs="Times New Roman"/>
                <w:color w:val="auto"/>
                <w:sz w:val="24"/>
                <w:highlight w:val="none"/>
              </w:rPr>
              <w:t>。平台为钢框架结构，每个平台需</w:t>
            </w:r>
            <w:r>
              <w:rPr>
                <w:rFonts w:hint="eastAsia" w:ascii="Times New Roman" w:hAnsi="Times New Roman" w:cs="Times New Roman"/>
                <w:color w:val="auto"/>
                <w:sz w:val="24"/>
                <w:highlight w:val="none"/>
                <w:lang w:val="en-US" w:eastAsia="zh-CN"/>
              </w:rPr>
              <w:t>Q235B钢材约</w:t>
            </w:r>
            <w:r>
              <w:rPr>
                <w:rFonts w:ascii="Times New Roman" w:hAnsi="Times New Roman" w:cs="Times New Roman"/>
                <w:color w:val="auto"/>
                <w:sz w:val="24"/>
                <w:highlight w:val="none"/>
              </w:rPr>
              <w:t>3.5t，PHC400管桩4根。光伏厂区靠近道路侧设置1.8m高</w:t>
            </w:r>
            <w:r>
              <w:rPr>
                <w:rFonts w:hint="eastAsia" w:ascii="Times New Roman" w:hAnsi="Times New Roman" w:cs="Times New Roman"/>
                <w:color w:val="auto"/>
                <w:sz w:val="24"/>
                <w:highlight w:val="none"/>
                <w:lang w:val="en-US" w:eastAsia="zh-CN"/>
              </w:rPr>
              <w:t>钢丝网</w:t>
            </w:r>
            <w:r>
              <w:rPr>
                <w:rFonts w:ascii="Times New Roman" w:hAnsi="Times New Roman" w:cs="Times New Roman"/>
                <w:color w:val="auto"/>
                <w:sz w:val="24"/>
                <w:highlight w:val="none"/>
              </w:rPr>
              <w:t>围栏，</w:t>
            </w:r>
            <w:r>
              <w:rPr>
                <w:rFonts w:hint="eastAsia" w:ascii="宋体" w:hAnsi="宋体" w:eastAsia="宋体" w:cs="宋体"/>
                <w:color w:val="auto"/>
                <w:kern w:val="0"/>
                <w:sz w:val="24"/>
                <w:szCs w:val="24"/>
                <w:highlight w:val="none"/>
                <w:lang w:val="en-US" w:eastAsia="zh-CN" w:bidi="ar"/>
              </w:rPr>
              <w:t>本工程以原道路为基础，部分新建道路采用泥结碎石路面。厂区内光伏阵列间预留一定宽度作为检修通道，升压变平台靠检修通道布置，方便后期运维。</w:t>
            </w:r>
            <w:r>
              <w:rPr>
                <w:rFonts w:ascii="Times New Roman" w:hAnsi="Times New Roman" w:cs="Times New Roman"/>
                <w:color w:val="auto"/>
                <w:sz w:val="24"/>
                <w:highlight w:val="none"/>
              </w:rPr>
              <w:t>要求机械碾压平整密实，道路纵坡系数可根据现场情况自行设计。</w:t>
            </w:r>
          </w:p>
          <w:p>
            <w:pPr>
              <w:pageBreakBefore w:val="0"/>
              <w:wordWrap/>
              <w:bidi w:val="0"/>
              <w:spacing w:after="0" w:line="360" w:lineRule="auto"/>
              <w:ind w:left="0" w:leftChars="0" w:right="0" w:firstLine="480" w:firstLineChars="200"/>
              <w:textAlignment w:val="auto"/>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1）光伏支架</w:t>
            </w:r>
          </w:p>
          <w:p>
            <w:pPr>
              <w:pageBreakBefore w:val="0"/>
              <w:wordWrap/>
              <w:bidi w:val="0"/>
              <w:spacing w:after="0" w:line="360" w:lineRule="auto"/>
              <w:ind w:left="0" w:leftChars="0" w:right="0" w:firstLine="480" w:firstLineChars="200"/>
              <w:textAlignment w:val="auto"/>
              <w:rPr>
                <w:rFonts w:ascii="Times New Roman" w:hAnsi="Times New Roman" w:cs="Times New Roman"/>
                <w:color w:val="auto"/>
                <w:sz w:val="24"/>
                <w:highlight w:val="none"/>
              </w:rPr>
            </w:pPr>
            <w:r>
              <w:rPr>
                <w:rFonts w:hint="eastAsia" w:ascii="Times New Roman" w:hAnsi="Times New Roman" w:cs="Times New Roman"/>
                <w:color w:val="auto"/>
                <w:sz w:val="24"/>
                <w:highlight w:val="none"/>
                <w:lang w:val="en-US" w:eastAsia="zh-CN"/>
              </w:rPr>
              <w:t>本工程采用</w:t>
            </w:r>
            <w:r>
              <w:rPr>
                <w:rFonts w:hint="default" w:ascii="Times New Roman" w:hAnsi="Times New Roman" w:cs="Times New Roman"/>
                <w:color w:val="auto"/>
                <w:sz w:val="24"/>
                <w:highlight w:val="none"/>
                <w:lang w:val="en-US" w:eastAsia="zh-CN"/>
              </w:rPr>
              <w:t>540Wp</w:t>
            </w:r>
            <w:r>
              <w:rPr>
                <w:rFonts w:hint="eastAsia" w:ascii="Times New Roman" w:hAnsi="Times New Roman" w:cs="Times New Roman"/>
                <w:color w:val="auto"/>
                <w:sz w:val="24"/>
                <w:highlight w:val="none"/>
                <w:lang w:val="en-US" w:eastAsia="zh-CN"/>
              </w:rPr>
              <w:t>功率单晶硅组件，每</w:t>
            </w:r>
            <w:r>
              <w:rPr>
                <w:rFonts w:hint="default" w:ascii="Times New Roman" w:hAnsi="Times New Roman" w:cs="Times New Roman"/>
                <w:color w:val="auto"/>
                <w:sz w:val="24"/>
                <w:highlight w:val="none"/>
                <w:lang w:val="en-US" w:eastAsia="zh-CN"/>
              </w:rPr>
              <w:t>54</w:t>
            </w:r>
            <w:r>
              <w:rPr>
                <w:rFonts w:hint="eastAsia" w:ascii="Times New Roman" w:hAnsi="Times New Roman" w:cs="Times New Roman"/>
                <w:color w:val="auto"/>
                <w:sz w:val="24"/>
                <w:highlight w:val="none"/>
                <w:lang w:val="en-US" w:eastAsia="zh-CN"/>
              </w:rPr>
              <w:t>块光伏组件组成一个光伏阵列，每个阵列下设置</w:t>
            </w:r>
            <w:r>
              <w:rPr>
                <w:rFonts w:hint="default" w:ascii="Times New Roman" w:hAnsi="Times New Roman" w:cs="Times New Roman"/>
                <w:color w:val="auto"/>
                <w:sz w:val="24"/>
                <w:highlight w:val="none"/>
                <w:lang w:val="en-US" w:eastAsia="zh-CN"/>
              </w:rPr>
              <w:t>7</w:t>
            </w:r>
            <w:r>
              <w:rPr>
                <w:rFonts w:hint="eastAsia" w:ascii="Times New Roman" w:hAnsi="Times New Roman" w:cs="Times New Roman"/>
                <w:color w:val="auto"/>
                <w:sz w:val="24"/>
                <w:highlight w:val="none"/>
                <w:lang w:val="en-US" w:eastAsia="zh-CN"/>
              </w:rPr>
              <w:t>根管桩。预制管桩基础采用</w:t>
            </w:r>
            <w:r>
              <w:rPr>
                <w:rFonts w:hint="default" w:ascii="Times New Roman" w:hAnsi="Times New Roman" w:cs="Times New Roman"/>
                <w:color w:val="auto"/>
                <w:sz w:val="24"/>
                <w:highlight w:val="none"/>
                <w:lang w:val="en-US" w:eastAsia="zh-CN"/>
              </w:rPr>
              <w:t>PHC300A</w:t>
            </w:r>
            <w:r>
              <w:rPr>
                <w:rFonts w:hint="eastAsia" w:ascii="Times New Roman" w:hAnsi="Times New Roman" w:cs="Times New Roman"/>
                <w:color w:val="auto"/>
                <w:sz w:val="24"/>
                <w:highlight w:val="none"/>
                <w:lang w:val="en-US" w:eastAsia="zh-CN"/>
              </w:rPr>
              <w:t>型预应力混凝土管桩。光伏支架采用固定支架，光伏组件离地高度按下翼缘高出</w:t>
            </w:r>
            <w:r>
              <w:rPr>
                <w:rFonts w:hint="default" w:ascii="Times New Roman" w:hAnsi="Times New Roman" w:cs="Times New Roman"/>
                <w:color w:val="auto"/>
                <w:sz w:val="24"/>
                <w:highlight w:val="none"/>
                <w:lang w:val="en-US" w:eastAsia="zh-CN"/>
              </w:rPr>
              <w:t>50</w:t>
            </w:r>
            <w:r>
              <w:rPr>
                <w:rFonts w:hint="eastAsia" w:ascii="Times New Roman" w:hAnsi="Times New Roman" w:cs="Times New Roman"/>
                <w:color w:val="auto"/>
                <w:sz w:val="24"/>
                <w:highlight w:val="none"/>
                <w:lang w:val="en-US" w:eastAsia="zh-CN"/>
              </w:rPr>
              <w:t>年一遇洪水位不小于</w:t>
            </w:r>
            <w:r>
              <w:rPr>
                <w:rFonts w:hint="default" w:ascii="Times New Roman" w:hAnsi="Times New Roman" w:cs="Times New Roman"/>
                <w:color w:val="auto"/>
                <w:sz w:val="24"/>
                <w:highlight w:val="none"/>
                <w:lang w:val="en-US" w:eastAsia="zh-CN"/>
              </w:rPr>
              <w:t>0.5m</w:t>
            </w:r>
            <w:r>
              <w:rPr>
                <w:rFonts w:hint="eastAsia" w:ascii="Times New Roman" w:hAnsi="Times New Roman" w:cs="Times New Roman"/>
                <w:color w:val="auto"/>
                <w:sz w:val="24"/>
                <w:highlight w:val="none"/>
                <w:lang w:val="en-US" w:eastAsia="zh-CN"/>
              </w:rPr>
              <w:t>设计。支架形式为三角形平面桁架静定结构，支架构件除满足强度、稳定性和刚度要求外，受压和受拉构件须满足长细比要求。用于主梁和柱板厚均不小于</w:t>
            </w:r>
            <w:r>
              <w:rPr>
                <w:rFonts w:hint="default" w:ascii="Times New Roman" w:hAnsi="Times New Roman" w:cs="Times New Roman"/>
                <w:color w:val="auto"/>
                <w:sz w:val="24"/>
                <w:highlight w:val="none"/>
                <w:lang w:val="en-US" w:eastAsia="zh-CN"/>
              </w:rPr>
              <w:t>2.5mm</w:t>
            </w:r>
            <w:r>
              <w:rPr>
                <w:rFonts w:hint="eastAsia" w:ascii="Times New Roman" w:hAnsi="Times New Roman" w:cs="Times New Roman"/>
                <w:color w:val="auto"/>
                <w:sz w:val="24"/>
                <w:highlight w:val="none"/>
                <w:lang w:val="en-US" w:eastAsia="zh-CN"/>
              </w:rPr>
              <w:t>，次梁的板厚不小于</w:t>
            </w:r>
            <w:r>
              <w:rPr>
                <w:rFonts w:hint="default" w:ascii="Times New Roman" w:hAnsi="Times New Roman" w:cs="Times New Roman"/>
                <w:color w:val="auto"/>
                <w:sz w:val="24"/>
                <w:highlight w:val="none"/>
                <w:lang w:val="en-US" w:eastAsia="zh-CN"/>
              </w:rPr>
              <w:t>1.5mm</w:t>
            </w:r>
            <w:r>
              <w:rPr>
                <w:rFonts w:hint="eastAsia" w:ascii="Times New Roman" w:hAnsi="Times New Roman" w:cs="Times New Roman"/>
                <w:color w:val="auto"/>
                <w:sz w:val="24"/>
                <w:highlight w:val="none"/>
                <w:lang w:val="en-US" w:eastAsia="zh-CN"/>
              </w:rPr>
              <w:t>。钢支架的防腐采用热浸镀锌，镀锌层平均厚度不小于</w:t>
            </w:r>
            <w:r>
              <w:rPr>
                <w:rFonts w:hint="default" w:ascii="Times New Roman" w:hAnsi="Times New Roman" w:cs="Times New Roman"/>
                <w:color w:val="auto"/>
                <w:sz w:val="24"/>
                <w:highlight w:val="none"/>
                <w:lang w:val="en-US" w:eastAsia="zh-CN"/>
              </w:rPr>
              <w:t>65μm</w:t>
            </w:r>
            <w:r>
              <w:rPr>
                <w:rFonts w:hint="eastAsia" w:ascii="Times New Roman" w:hAnsi="Times New Roman" w:cs="Times New Roman"/>
                <w:color w:val="auto"/>
                <w:sz w:val="24"/>
                <w:highlight w:val="none"/>
                <w:lang w:val="en-US" w:eastAsia="zh-CN"/>
              </w:rPr>
              <w:t>。</w:t>
            </w:r>
          </w:p>
          <w:p>
            <w:pPr>
              <w:pageBreakBefore w:val="0"/>
              <w:wordWrap/>
              <w:bidi w:val="0"/>
              <w:spacing w:after="0" w:line="360" w:lineRule="auto"/>
              <w:ind w:left="0" w:leftChars="0" w:right="0" w:firstLine="480" w:firstLineChars="200"/>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光伏方阵支架采用钢结构，支架设计保证光伏组件与支架连接牢固、可靠，底座与基础连接牢固。光伏方阵阵列间距垂直距离应不小于D：如图</w:t>
            </w:r>
            <w:r>
              <w:rPr>
                <w:rFonts w:hint="eastAsia" w:ascii="Times New Roman" w:hAnsi="Times New Roman" w:cs="Times New Roman"/>
                <w:color w:val="auto"/>
                <w:sz w:val="24"/>
                <w:highlight w:val="none"/>
                <w:lang w:val="en-US" w:eastAsia="zh-CN"/>
              </w:rPr>
              <w:t>4-2</w:t>
            </w:r>
            <w:r>
              <w:rPr>
                <w:rFonts w:ascii="Times New Roman" w:hAnsi="Times New Roman" w:cs="Times New Roman"/>
                <w:color w:val="auto"/>
                <w:sz w:val="24"/>
                <w:highlight w:val="none"/>
              </w:rPr>
              <w:t>所示。</w:t>
            </w:r>
          </w:p>
          <w:p>
            <w:pPr>
              <w:pageBreakBefore w:val="0"/>
              <w:wordWrap/>
              <w:bidi w:val="0"/>
              <w:snapToGrid w:val="0"/>
              <w:spacing w:after="0" w:line="360" w:lineRule="auto"/>
              <w:ind w:left="0" w:leftChars="0" w:right="0" w:firstLine="420" w:firstLineChars="200"/>
              <w:jc w:val="center"/>
              <w:textAlignment w:val="auto"/>
              <w:rPr>
                <w:color w:val="auto"/>
                <w:highlight w:val="none"/>
              </w:rPr>
            </w:pPr>
            <w:r>
              <w:rPr>
                <w:color w:val="auto"/>
                <w:highlight w:val="none"/>
              </w:rPr>
              <w:object>
                <v:shape id="_x0000_i1025" o:spt="75" type="#_x0000_t75" style="height:185.55pt;width:185.55pt;" o:ole="t" filled="f" o:preferrelative="t" stroked="f" coordsize="21600,21600">
                  <v:path/>
                  <v:fill on="f" focussize="0,0"/>
                  <v:stroke on="f"/>
                  <v:imagedata r:id="rId15" o:title=""/>
                  <o:lock v:ext="edit" aspectratio="t"/>
                  <w10:wrap type="none"/>
                  <w10:anchorlock/>
                </v:shape>
                <o:OLEObject Type="Embed" ProgID="Visio.Drawing.11" ShapeID="_x0000_i1025" DrawAspect="Content" ObjectID="_1468075725" r:id="rId14">
                  <o:LockedField>false</o:LockedField>
                </o:OLEObject>
              </w:object>
            </w:r>
          </w:p>
          <w:p>
            <w:pPr>
              <w:pageBreakBefore w:val="0"/>
              <w:wordWrap/>
              <w:bidi w:val="0"/>
              <w:spacing w:after="0" w:line="360" w:lineRule="auto"/>
              <w:ind w:left="0" w:leftChars="0" w:right="0" w:firstLine="422" w:firstLineChars="200"/>
              <w:jc w:val="center"/>
              <w:textAlignment w:val="auto"/>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图</w:t>
            </w:r>
            <w:r>
              <w:rPr>
                <w:rFonts w:hint="eastAsia" w:ascii="Times New Roman" w:hAnsi="Times New Roman" w:cs="Times New Roman"/>
                <w:b/>
                <w:color w:val="auto"/>
                <w:highlight w:val="none"/>
                <w:lang w:val="en-US" w:eastAsia="zh-CN"/>
              </w:rPr>
              <w:t>4</w:t>
            </w:r>
            <w:r>
              <w:rPr>
                <w:rFonts w:ascii="Times New Roman" w:hAnsi="Times New Roman" w:eastAsia="宋体" w:cs="Times New Roman"/>
                <w:b/>
                <w:color w:val="auto"/>
                <w:highlight w:val="none"/>
              </w:rPr>
              <w:t>-</w:t>
            </w:r>
            <w:r>
              <w:rPr>
                <w:rFonts w:hint="eastAsia" w:ascii="Times New Roman" w:hAnsi="Times New Roman" w:cs="Times New Roman"/>
                <w:b/>
                <w:color w:val="auto"/>
                <w:highlight w:val="none"/>
                <w:lang w:val="en-US" w:eastAsia="zh-CN"/>
              </w:rPr>
              <w:t>2</w:t>
            </w:r>
            <w:r>
              <w:rPr>
                <w:rFonts w:ascii="Times New Roman" w:hAnsi="Times New Roman" w:eastAsia="宋体" w:cs="Times New Roman"/>
                <w:b/>
                <w:color w:val="auto"/>
                <w:highlight w:val="none"/>
              </w:rPr>
              <w:t xml:space="preserve"> </w:t>
            </w:r>
            <w:r>
              <w:rPr>
                <w:rFonts w:ascii="Times New Roman" w:hAnsi="Times New Roman" w:cs="Times New Roman"/>
                <w:b/>
                <w:color w:val="auto"/>
                <w:highlight w:val="none"/>
              </w:rPr>
              <w:t>光伏方阵阵列间距示意图</w:t>
            </w:r>
          </w:p>
          <w:p>
            <w:pPr>
              <w:keepNext w:val="0"/>
              <w:keepLines w:val="0"/>
              <w:pageBreakBefore w:val="0"/>
              <w:widowControl/>
              <w:suppressLineNumbers w:val="0"/>
              <w:kinsoku/>
              <w:wordWrap/>
              <w:overflowPunct/>
              <w:topLinePunct w:val="0"/>
              <w:autoSpaceDE/>
              <w:autoSpaceDN/>
              <w:bidi w:val="0"/>
              <w:adjustRightInd/>
              <w:snapToGrid/>
              <w:spacing w:after="0" w:line="360" w:lineRule="auto"/>
              <w:ind w:left="0" w:leftChars="0" w:right="0" w:firstLine="480" w:firstLineChars="200"/>
              <w:jc w:val="both"/>
              <w:textAlignment w:val="auto"/>
              <w:rPr>
                <w:color w:val="auto"/>
                <w:highlight w:val="none"/>
              </w:rPr>
            </w:pPr>
            <w:r>
              <w:rPr>
                <w:rFonts w:hint="default" w:ascii="Times New Roman" w:hAnsi="Times New Roman" w:cs="Times New Roman"/>
                <w:color w:val="auto"/>
                <w:sz w:val="24"/>
                <w:highlight w:val="none"/>
                <w:lang w:eastAsia="zh-CN"/>
              </w:rPr>
              <w:t>根据单个组件倾斜面辐射值最大原则计算，项目场址组件最佳倾角为</w:t>
            </w:r>
            <w:r>
              <w:rPr>
                <w:rFonts w:hint="eastAsia" w:ascii="Times New Roman" w:hAnsi="Times New Roman" w:cs="Times New Roman"/>
                <w:color w:val="auto"/>
                <w:sz w:val="24"/>
                <w:highlight w:val="none"/>
                <w:lang w:val="en-US" w:eastAsia="zh-CN"/>
              </w:rPr>
              <w:t>11</w:t>
            </w:r>
            <w:r>
              <w:rPr>
                <w:rFonts w:hint="default"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540</w:t>
            </w:r>
            <w:r>
              <w:rPr>
                <w:rFonts w:hint="default" w:ascii="Times New Roman" w:hAnsi="Times New Roman" w:cs="Times New Roman"/>
                <w:color w:val="auto"/>
                <w:sz w:val="24"/>
                <w:highlight w:val="none"/>
                <w:lang w:eastAsia="zh-CN"/>
              </w:rPr>
              <w:t>Wp组件</w:t>
            </w:r>
            <w:r>
              <w:rPr>
                <w:rFonts w:hint="eastAsia" w:ascii="宋体" w:hAnsi="宋体" w:eastAsia="宋体" w:cs="宋体"/>
                <w:color w:val="auto"/>
                <w:kern w:val="0"/>
                <w:sz w:val="24"/>
                <w:szCs w:val="24"/>
                <w:highlight w:val="none"/>
                <w:lang w:val="en-US" w:eastAsia="zh-CN" w:bidi="ar"/>
              </w:rPr>
              <w:t>以</w:t>
            </w:r>
            <w:r>
              <w:rPr>
                <w:rFonts w:hint="default" w:ascii="Times New Roman" w:hAnsi="Times New Roman" w:eastAsia="宋体" w:cs="Times New Roman"/>
                <w:color w:val="auto"/>
                <w:kern w:val="0"/>
                <w:sz w:val="24"/>
                <w:szCs w:val="24"/>
                <w:highlight w:val="none"/>
                <w:lang w:val="en-US" w:eastAsia="zh-CN" w:bidi="ar"/>
              </w:rPr>
              <w:t>27</w:t>
            </w:r>
            <w:r>
              <w:rPr>
                <w:rFonts w:hint="eastAsia" w:ascii="宋体" w:hAnsi="宋体" w:eastAsia="宋体" w:cs="宋体"/>
                <w:color w:val="auto"/>
                <w:kern w:val="0"/>
                <w:sz w:val="24"/>
                <w:szCs w:val="24"/>
                <w:highlight w:val="none"/>
                <w:lang w:val="en-US" w:eastAsia="zh-CN" w:bidi="ar"/>
              </w:rPr>
              <w:t>块组件组成一个组串，光伏组件采取竖向排列，双排布置，阵列前后排中心间距为</w:t>
            </w:r>
            <w:r>
              <w:rPr>
                <w:rFonts w:hint="default" w:ascii="Times New Roman" w:hAnsi="Times New Roman" w:eastAsia="宋体" w:cs="Times New Roman"/>
                <w:color w:val="auto"/>
                <w:kern w:val="0"/>
                <w:sz w:val="24"/>
                <w:szCs w:val="24"/>
                <w:highlight w:val="none"/>
                <w:lang w:val="en-US" w:eastAsia="zh-CN" w:bidi="ar"/>
              </w:rPr>
              <w:t>7000mm</w:t>
            </w:r>
            <w:r>
              <w:rPr>
                <w:rFonts w:hint="eastAsia" w:ascii="宋体" w:hAnsi="宋体" w:eastAsia="宋体" w:cs="宋体"/>
                <w:color w:val="auto"/>
                <w:kern w:val="0"/>
                <w:sz w:val="24"/>
                <w:szCs w:val="24"/>
                <w:highlight w:val="none"/>
                <w:lang w:val="en-US" w:eastAsia="zh-CN" w:bidi="ar"/>
              </w:rPr>
              <w:t>。各组件之间留</w:t>
            </w:r>
            <w:r>
              <w:rPr>
                <w:rFonts w:hint="default" w:ascii="Times New Roman" w:hAnsi="Times New Roman" w:eastAsia="宋体" w:cs="Times New Roman"/>
                <w:color w:val="auto"/>
                <w:kern w:val="0"/>
                <w:sz w:val="24"/>
                <w:szCs w:val="24"/>
                <w:highlight w:val="none"/>
                <w:lang w:val="en-US" w:eastAsia="zh-CN" w:bidi="ar"/>
              </w:rPr>
              <w:t>20mm</w:t>
            </w:r>
            <w:r>
              <w:rPr>
                <w:rFonts w:hint="eastAsia" w:ascii="宋体" w:hAnsi="宋体" w:eastAsia="宋体" w:cs="宋体"/>
                <w:color w:val="auto"/>
                <w:kern w:val="0"/>
                <w:sz w:val="24"/>
                <w:szCs w:val="24"/>
                <w:highlight w:val="none"/>
                <w:lang w:val="en-US" w:eastAsia="zh-CN" w:bidi="ar"/>
              </w:rPr>
              <w:t>左右缝隙，便于安装和过风。</w:t>
            </w:r>
          </w:p>
          <w:p>
            <w:pPr>
              <w:pageBreakBefore w:val="0"/>
              <w:wordWrap/>
              <w:bidi w:val="0"/>
              <w:spacing w:after="0" w:line="360" w:lineRule="auto"/>
              <w:ind w:right="0"/>
              <w:jc w:val="center"/>
              <w:textAlignment w:val="auto"/>
              <w:rPr>
                <w:color w:val="auto"/>
              </w:rPr>
            </w:pPr>
            <w:r>
              <w:rPr>
                <w:color w:val="auto"/>
              </w:rPr>
              <w:drawing>
                <wp:inline distT="0" distB="0" distL="114300" distR="114300">
                  <wp:extent cx="5617210" cy="2133600"/>
                  <wp:effectExtent l="0" t="0" r="2540" b="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16"/>
                          <a:stretch>
                            <a:fillRect/>
                          </a:stretch>
                        </pic:blipFill>
                        <pic:spPr>
                          <a:xfrm>
                            <a:off x="0" y="0"/>
                            <a:ext cx="5617210" cy="2133600"/>
                          </a:xfrm>
                          <a:prstGeom prst="rect">
                            <a:avLst/>
                          </a:prstGeom>
                          <a:noFill/>
                          <a:ln>
                            <a:noFill/>
                          </a:ln>
                        </pic:spPr>
                      </pic:pic>
                    </a:graphicData>
                  </a:graphic>
                </wp:inline>
              </w:drawing>
            </w:r>
          </w:p>
          <w:p>
            <w:pPr>
              <w:pageBreakBefore w:val="0"/>
              <w:wordWrap/>
              <w:bidi w:val="0"/>
              <w:spacing w:after="0" w:line="360" w:lineRule="auto"/>
              <w:ind w:right="0"/>
              <w:jc w:val="center"/>
              <w:textAlignment w:val="auto"/>
              <w:rPr>
                <w:color w:val="auto"/>
              </w:rPr>
            </w:pPr>
            <w:r>
              <w:rPr>
                <w:rFonts w:ascii="Times New Roman" w:hAnsi="Times New Roman" w:eastAsia="宋体" w:cs="Times New Roman"/>
                <w:b/>
                <w:color w:val="auto"/>
                <w:szCs w:val="21"/>
                <w:highlight w:val="none"/>
                <w:shd w:val="clear" w:color="auto" w:fill="FFFFFF"/>
              </w:rPr>
              <w:t>图</w:t>
            </w:r>
            <w:r>
              <w:rPr>
                <w:rFonts w:hint="eastAsia" w:ascii="Times New Roman" w:hAnsi="Times New Roman" w:cs="Times New Roman"/>
                <w:b/>
                <w:color w:val="auto"/>
                <w:szCs w:val="21"/>
                <w:highlight w:val="none"/>
                <w:shd w:val="clear" w:color="auto" w:fill="FFFFFF"/>
                <w:lang w:val="en-US" w:eastAsia="zh-CN"/>
              </w:rPr>
              <w:t>4</w:t>
            </w:r>
            <w:r>
              <w:rPr>
                <w:rFonts w:hint="eastAsia" w:ascii="Times New Roman" w:hAnsi="Times New Roman" w:eastAsia="宋体" w:cs="Times New Roman"/>
                <w:b/>
                <w:color w:val="auto"/>
                <w:szCs w:val="21"/>
                <w:highlight w:val="none"/>
                <w:shd w:val="clear" w:color="auto" w:fill="FFFFFF"/>
              </w:rPr>
              <w:t>-</w:t>
            </w:r>
            <w:r>
              <w:rPr>
                <w:rFonts w:hint="eastAsia" w:ascii="Times New Roman" w:hAnsi="Times New Roman" w:cs="Times New Roman"/>
                <w:b/>
                <w:color w:val="auto"/>
                <w:szCs w:val="21"/>
                <w:highlight w:val="none"/>
                <w:shd w:val="clear" w:color="auto" w:fill="FFFFFF"/>
                <w:lang w:val="en-US" w:eastAsia="zh-CN"/>
              </w:rPr>
              <w:t>3</w:t>
            </w:r>
            <w:r>
              <w:rPr>
                <w:rFonts w:ascii="Times New Roman" w:hAnsi="Times New Roman" w:eastAsia="宋体" w:cs="Times New Roman"/>
                <w:b/>
                <w:color w:val="auto"/>
                <w:szCs w:val="21"/>
                <w:highlight w:val="none"/>
                <w:shd w:val="clear" w:color="auto" w:fill="FFFFFF"/>
              </w:rPr>
              <w:t xml:space="preserve"> 固定式光伏支架图</w:t>
            </w:r>
          </w:p>
          <w:p>
            <w:pPr>
              <w:pageBreakBefore w:val="0"/>
              <w:wordWrap/>
              <w:bidi w:val="0"/>
              <w:spacing w:after="0" w:line="360" w:lineRule="auto"/>
              <w:ind w:right="0"/>
              <w:jc w:val="both"/>
              <w:textAlignment w:val="auto"/>
              <w:rPr>
                <w:rFonts w:ascii="Times New Roman" w:hAnsi="Times New Roman" w:eastAsia="宋体" w:cs="Times New Roman"/>
                <w:b/>
                <w:color w:val="auto"/>
                <w:szCs w:val="21"/>
                <w:highlight w:val="none"/>
                <w:shd w:val="clear" w:color="auto" w:fill="FFFFFF"/>
              </w:rPr>
            </w:pPr>
            <w:r>
              <w:rPr>
                <w:color w:val="auto"/>
                <w:highlight w:val="none"/>
              </w:rPr>
              <w:drawing>
                <wp:inline distT="0" distB="0" distL="114300" distR="114300">
                  <wp:extent cx="5591810" cy="1999615"/>
                  <wp:effectExtent l="0" t="0" r="8890" b="63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17" cstate="print"/>
                          <a:stretch>
                            <a:fillRect/>
                          </a:stretch>
                        </pic:blipFill>
                        <pic:spPr>
                          <a:xfrm>
                            <a:off x="0" y="0"/>
                            <a:ext cx="5591810" cy="1999615"/>
                          </a:xfrm>
                          <a:prstGeom prst="rect">
                            <a:avLst/>
                          </a:prstGeom>
                          <a:noFill/>
                          <a:ln>
                            <a:noFill/>
                          </a:ln>
                        </pic:spPr>
                      </pic:pic>
                    </a:graphicData>
                  </a:graphic>
                </wp:inline>
              </w:drawing>
            </w:r>
          </w:p>
          <w:p>
            <w:pPr>
              <w:pStyle w:val="11"/>
              <w:pageBreakBefore w:val="0"/>
              <w:wordWrap/>
              <w:bidi w:val="0"/>
              <w:spacing w:after="0" w:line="360" w:lineRule="auto"/>
              <w:ind w:left="0" w:leftChars="0" w:right="0" w:firstLine="422" w:firstLineChars="200"/>
              <w:jc w:val="center"/>
              <w:textAlignment w:val="auto"/>
              <w:rPr>
                <w:rFonts w:eastAsia="宋体"/>
                <w:b/>
                <w:color w:val="auto"/>
                <w:sz w:val="21"/>
                <w:szCs w:val="21"/>
                <w:highlight w:val="none"/>
                <w:shd w:val="clear" w:color="auto" w:fill="FFFFFF"/>
              </w:rPr>
            </w:pPr>
            <w:r>
              <w:rPr>
                <w:rFonts w:eastAsia="宋体"/>
                <w:b/>
                <w:color w:val="auto"/>
                <w:sz w:val="21"/>
                <w:szCs w:val="21"/>
                <w:highlight w:val="none"/>
                <w:shd w:val="clear" w:color="auto" w:fill="FFFFFF"/>
              </w:rPr>
              <w:t>图</w:t>
            </w:r>
            <w:r>
              <w:rPr>
                <w:rFonts w:hint="eastAsia"/>
                <w:b/>
                <w:color w:val="auto"/>
                <w:sz w:val="21"/>
                <w:szCs w:val="21"/>
                <w:highlight w:val="none"/>
                <w:shd w:val="clear" w:color="auto" w:fill="FFFFFF"/>
                <w:lang w:val="en-US" w:eastAsia="zh-CN"/>
              </w:rPr>
              <w:t>4-4</w:t>
            </w:r>
            <w:r>
              <w:rPr>
                <w:rFonts w:eastAsia="宋体"/>
                <w:b/>
                <w:color w:val="auto"/>
                <w:sz w:val="21"/>
                <w:szCs w:val="21"/>
                <w:highlight w:val="none"/>
                <w:shd w:val="clear" w:color="auto" w:fill="FFFFFF"/>
              </w:rPr>
              <w:t xml:space="preserve"> 光伏支架</w:t>
            </w:r>
            <w:r>
              <w:rPr>
                <w:rFonts w:hint="eastAsia" w:eastAsia="宋体"/>
                <w:b/>
                <w:color w:val="auto"/>
                <w:sz w:val="21"/>
                <w:szCs w:val="21"/>
                <w:highlight w:val="none"/>
                <w:shd w:val="clear" w:color="auto" w:fill="FFFFFF"/>
              </w:rPr>
              <w:t>施工经验</w:t>
            </w:r>
            <w:r>
              <w:rPr>
                <w:rFonts w:eastAsia="宋体"/>
                <w:b/>
                <w:color w:val="auto"/>
                <w:sz w:val="21"/>
                <w:szCs w:val="21"/>
                <w:highlight w:val="none"/>
                <w:shd w:val="clear" w:color="auto" w:fill="FFFFFF"/>
              </w:rPr>
              <w:t>图</w:t>
            </w:r>
          </w:p>
          <w:p>
            <w:pPr>
              <w:pageBreakBefore w:val="0"/>
              <w:wordWrap/>
              <w:bidi w:val="0"/>
              <w:spacing w:after="0" w:line="360" w:lineRule="auto"/>
              <w:ind w:left="0" w:leftChars="0" w:right="0" w:firstLine="480" w:firstLineChars="200"/>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2）变压器</w:t>
            </w:r>
          </w:p>
          <w:p>
            <w:pPr>
              <w:keepNext w:val="0"/>
              <w:keepLines w:val="0"/>
              <w:pageBreakBefore w:val="0"/>
              <w:kinsoku/>
              <w:wordWrap/>
              <w:overflowPunct/>
              <w:topLinePunct w:val="0"/>
              <w:autoSpaceDE/>
              <w:autoSpaceDN/>
              <w:bidi w:val="0"/>
              <w:adjustRightInd/>
              <w:snapToGrid/>
              <w:spacing w:after="0" w:line="360" w:lineRule="auto"/>
              <w:ind w:left="0" w:leftChars="0" w:right="0" w:firstLine="480" w:firstLineChars="200"/>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本工程为</w:t>
            </w:r>
            <w:r>
              <w:rPr>
                <w:rFonts w:hint="eastAsia" w:ascii="Times New Roman" w:hAnsi="Times New Roman" w:cs="Times New Roman"/>
                <w:color w:val="auto"/>
                <w:sz w:val="24"/>
                <w:highlight w:val="none"/>
                <w:lang w:val="en-US" w:eastAsia="zh-CN"/>
              </w:rPr>
              <w:t>光伏复合</w:t>
            </w:r>
            <w:r>
              <w:rPr>
                <w:rFonts w:ascii="Times New Roman" w:hAnsi="Times New Roman" w:cs="Times New Roman"/>
                <w:color w:val="auto"/>
                <w:sz w:val="24"/>
                <w:highlight w:val="none"/>
              </w:rPr>
              <w:t>项目，场地湿度较大，为避免干式变压器受潮致使绝缘故障，本工程变压器采用美式箱式变压器，变压器本体为全密封油浸式</w:t>
            </w:r>
            <w:r>
              <w:rPr>
                <w:rFonts w:hint="eastAsia" w:ascii="Times New Roman" w:hAnsi="Times New Roman" w:cs="Times New Roman"/>
                <w:color w:val="auto"/>
                <w:sz w:val="24"/>
                <w:highlight w:val="none"/>
                <w:lang w:val="en-US" w:eastAsia="zh-CN"/>
              </w:rPr>
              <w:t>变压器</w:t>
            </w:r>
            <w:r>
              <w:rPr>
                <w:rFonts w:ascii="Times New Roman" w:hAnsi="Times New Roman" w:cs="Times New Roman"/>
                <w:color w:val="auto"/>
                <w:sz w:val="24"/>
                <w:highlight w:val="none"/>
              </w:rPr>
              <w:t>，密封性较好，水汽难以入侵。为防止变压器故障漏油，本工程事故时变压器油收集于油池内，避免造成水环境污染。</w:t>
            </w:r>
          </w:p>
          <w:p>
            <w:pPr>
              <w:keepNext w:val="0"/>
              <w:keepLines w:val="0"/>
              <w:pageBreakBefore w:val="0"/>
              <w:widowControl/>
              <w:suppressLineNumbers w:val="0"/>
              <w:kinsoku/>
              <w:wordWrap/>
              <w:overflowPunct/>
              <w:topLinePunct w:val="0"/>
              <w:autoSpaceDE/>
              <w:autoSpaceDN/>
              <w:bidi w:val="0"/>
              <w:adjustRightInd/>
              <w:snapToGrid/>
              <w:spacing w:after="0" w:line="360" w:lineRule="auto"/>
              <w:ind w:left="0" w:leftChars="0" w:right="0" w:firstLine="480" w:firstLineChars="20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逆变器输出的低压交流电经箱式变压器升压至</w:t>
            </w:r>
            <w:r>
              <w:rPr>
                <w:rFonts w:hint="default" w:ascii="Times New Roman" w:hAnsi="Times New Roman" w:eastAsia="宋体" w:cs="Times New Roman"/>
                <w:color w:val="auto"/>
                <w:kern w:val="0"/>
                <w:sz w:val="24"/>
                <w:szCs w:val="24"/>
                <w:highlight w:val="none"/>
                <w:lang w:val="en-US" w:eastAsia="zh-CN" w:bidi="ar"/>
              </w:rPr>
              <w:t>35kV</w:t>
            </w:r>
            <w:r>
              <w:rPr>
                <w:rFonts w:hint="eastAsia" w:ascii="宋体" w:hAnsi="宋体" w:eastAsia="宋体" w:cs="宋体"/>
                <w:color w:val="auto"/>
                <w:kern w:val="0"/>
                <w:sz w:val="24"/>
                <w:szCs w:val="24"/>
                <w:highlight w:val="none"/>
                <w:lang w:val="en-US" w:eastAsia="zh-CN" w:bidi="ar"/>
              </w:rPr>
              <w:t>，每</w:t>
            </w:r>
            <w:r>
              <w:rPr>
                <w:rFonts w:hint="default" w:ascii="Times New Roman" w:hAnsi="Times New Roman" w:eastAsia="宋体" w:cs="Times New Roman"/>
                <w:color w:val="auto"/>
                <w:kern w:val="0"/>
                <w:sz w:val="24"/>
                <w:szCs w:val="24"/>
                <w:highlight w:val="none"/>
                <w:lang w:val="en-US" w:eastAsia="zh-CN" w:bidi="ar"/>
              </w:rPr>
              <w:t>3.15MW</w:t>
            </w:r>
            <w:r>
              <w:rPr>
                <w:rFonts w:hint="eastAsia" w:ascii="宋体" w:hAnsi="宋体" w:eastAsia="宋体" w:cs="宋体"/>
                <w:color w:val="auto"/>
                <w:kern w:val="0"/>
                <w:sz w:val="24"/>
                <w:szCs w:val="24"/>
                <w:highlight w:val="none"/>
                <w:lang w:val="en-US" w:eastAsia="zh-CN" w:bidi="ar"/>
              </w:rPr>
              <w:t>光伏方阵配</w:t>
            </w:r>
            <w:r>
              <w:rPr>
                <w:rFonts w:hint="default" w:ascii="Times New Roman" w:hAnsi="Times New Roman"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台箱式变压器，容量</w:t>
            </w:r>
            <w:r>
              <w:rPr>
                <w:rFonts w:hint="default" w:ascii="Times New Roman" w:hAnsi="Times New Roman" w:eastAsia="宋体" w:cs="Times New Roman"/>
                <w:color w:val="auto"/>
                <w:kern w:val="0"/>
                <w:sz w:val="24"/>
                <w:szCs w:val="24"/>
                <w:highlight w:val="none"/>
                <w:lang w:val="en-US" w:eastAsia="zh-CN" w:bidi="ar"/>
              </w:rPr>
              <w:t>3150kVA</w:t>
            </w:r>
            <w:r>
              <w:rPr>
                <w:rFonts w:hint="eastAsia" w:ascii="宋体" w:hAnsi="宋体" w:eastAsia="宋体" w:cs="宋体"/>
                <w:color w:val="auto"/>
                <w:kern w:val="0"/>
                <w:sz w:val="24"/>
                <w:szCs w:val="24"/>
                <w:highlight w:val="none"/>
                <w:lang w:val="en-US" w:eastAsia="zh-CN" w:bidi="ar"/>
              </w:rPr>
              <w:t>，美式箱变；就地升压设备采用箱式变电站模式，箱变内配置高压、低压设备、自用变及升压变压器。箱变进出线均采用电缆方式。高压开关设备</w:t>
            </w:r>
            <w:r>
              <w:rPr>
                <w:rFonts w:hint="default" w:ascii="Times New Roman" w:hAnsi="Times New Roman"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台限流熔断器</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负荷开关，三相，熔断器额定电流为</w:t>
            </w:r>
            <w:r>
              <w:rPr>
                <w:rFonts w:hint="default" w:ascii="Times New Roman" w:hAnsi="Times New Roman" w:eastAsia="宋体" w:cs="Times New Roman"/>
                <w:color w:val="auto"/>
                <w:kern w:val="0"/>
                <w:sz w:val="24"/>
                <w:szCs w:val="24"/>
                <w:highlight w:val="none"/>
                <w:lang w:val="en-US" w:eastAsia="zh-CN" w:bidi="ar"/>
              </w:rPr>
              <w:t>52A</w:t>
            </w:r>
            <w:r>
              <w:rPr>
                <w:rFonts w:hint="eastAsia" w:ascii="宋体" w:hAnsi="宋体" w:eastAsia="宋体" w:cs="宋体"/>
                <w:color w:val="auto"/>
                <w:kern w:val="0"/>
                <w:sz w:val="24"/>
                <w:szCs w:val="24"/>
                <w:highlight w:val="none"/>
                <w:lang w:val="en-US" w:eastAsia="zh-CN" w:bidi="ar"/>
              </w:rPr>
              <w:t>。在高压柜出口处配置带电显示器、避雷器。高压环网柜采用负荷开关加高遮断容量后备式限流熔断器组合的保护配置，既可提供额定负荷电流，又可断开短路电流，并具备开合空载变压器的性能，能有效保护配电变压器。</w:t>
            </w:r>
          </w:p>
          <w:p>
            <w:pPr>
              <w:keepNext w:val="0"/>
              <w:keepLines w:val="0"/>
              <w:pageBreakBefore w:val="0"/>
              <w:widowControl/>
              <w:suppressLineNumbers w:val="0"/>
              <w:kinsoku/>
              <w:wordWrap/>
              <w:overflowPunct/>
              <w:topLinePunct w:val="0"/>
              <w:autoSpaceDE/>
              <w:autoSpaceDN/>
              <w:bidi w:val="0"/>
              <w:adjustRightInd/>
              <w:snapToGrid/>
              <w:spacing w:after="0" w:line="360" w:lineRule="auto"/>
              <w:ind w:left="0" w:leftChars="0" w:right="0" w:firstLine="480" w:firstLineChars="200"/>
              <w:jc w:val="both"/>
              <w:textAlignment w:val="auto"/>
              <w:rPr>
                <w:color w:val="auto"/>
                <w:highlight w:val="none"/>
              </w:rPr>
            </w:pPr>
            <w:r>
              <w:rPr>
                <w:rFonts w:hint="eastAsia" w:ascii="宋体" w:hAnsi="宋体" w:eastAsia="宋体" w:cs="宋体"/>
                <w:color w:val="auto"/>
                <w:kern w:val="0"/>
                <w:sz w:val="24"/>
                <w:szCs w:val="24"/>
                <w:highlight w:val="none"/>
                <w:lang w:val="en-US" w:eastAsia="zh-CN" w:bidi="ar"/>
              </w:rPr>
              <w:t>组串式逆变器光伏单元变压器采用双绕组变压器，高压侧电压为</w:t>
            </w:r>
            <w:r>
              <w:rPr>
                <w:rFonts w:hint="default" w:ascii="Times New Roman" w:hAnsi="Times New Roman" w:eastAsia="宋体" w:cs="Times New Roman"/>
                <w:color w:val="auto"/>
                <w:kern w:val="0"/>
                <w:sz w:val="24"/>
                <w:szCs w:val="24"/>
                <w:highlight w:val="none"/>
                <w:lang w:val="en-US" w:eastAsia="zh-CN" w:bidi="ar"/>
              </w:rPr>
              <w:t>37kV</w:t>
            </w:r>
            <w:r>
              <w:rPr>
                <w:rFonts w:hint="eastAsia" w:ascii="宋体" w:hAnsi="宋体" w:eastAsia="宋体" w:cs="宋体"/>
                <w:color w:val="auto"/>
                <w:kern w:val="0"/>
                <w:sz w:val="24"/>
                <w:szCs w:val="24"/>
                <w:highlight w:val="none"/>
                <w:lang w:val="en-US" w:eastAsia="zh-CN" w:bidi="ar"/>
              </w:rPr>
              <w:t>，低压侧电压为</w:t>
            </w:r>
            <w:r>
              <w:rPr>
                <w:rFonts w:hint="default" w:ascii="Times New Roman" w:hAnsi="Times New Roman" w:eastAsia="宋体" w:cs="Times New Roman"/>
                <w:color w:val="auto"/>
                <w:kern w:val="0"/>
                <w:sz w:val="24"/>
                <w:szCs w:val="24"/>
                <w:highlight w:val="none"/>
                <w:lang w:val="en-US" w:eastAsia="zh-CN" w:bidi="ar"/>
              </w:rPr>
              <w:t>0.8kV</w:t>
            </w:r>
            <w:r>
              <w:rPr>
                <w:rFonts w:hint="eastAsia" w:ascii="宋体" w:hAnsi="宋体" w:eastAsia="宋体" w:cs="宋体"/>
                <w:color w:val="auto"/>
                <w:kern w:val="0"/>
                <w:sz w:val="24"/>
                <w:szCs w:val="24"/>
                <w:highlight w:val="none"/>
                <w:lang w:val="en-US" w:eastAsia="zh-CN" w:bidi="ar"/>
              </w:rPr>
              <w:t>，联结组别为</w:t>
            </w:r>
            <w:r>
              <w:rPr>
                <w:rFonts w:hint="default" w:ascii="Times New Roman" w:hAnsi="Times New Roman" w:eastAsia="宋体" w:cs="Times New Roman"/>
                <w:color w:val="auto"/>
                <w:kern w:val="0"/>
                <w:sz w:val="24"/>
                <w:szCs w:val="24"/>
                <w:highlight w:val="none"/>
                <w:lang w:val="en-US" w:eastAsia="zh-CN" w:bidi="ar"/>
              </w:rPr>
              <w:t>D</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y11</w:t>
            </w:r>
            <w:r>
              <w:rPr>
                <w:rFonts w:hint="eastAsia" w:ascii="宋体" w:hAnsi="宋体" w:eastAsia="宋体" w:cs="宋体"/>
                <w:color w:val="auto"/>
                <w:kern w:val="0"/>
                <w:sz w:val="24"/>
                <w:szCs w:val="24"/>
                <w:highlight w:val="none"/>
                <w:lang w:val="en-US" w:eastAsia="zh-CN" w:bidi="ar"/>
              </w:rPr>
              <w:t>，阻抗电压为</w:t>
            </w:r>
            <w:r>
              <w:rPr>
                <w:rFonts w:hint="default" w:ascii="Times New Roman" w:hAnsi="Times New Roman" w:eastAsia="宋体" w:cs="Times New Roman"/>
                <w:color w:val="auto"/>
                <w:kern w:val="0"/>
                <w:sz w:val="24"/>
                <w:szCs w:val="24"/>
                <w:highlight w:val="none"/>
                <w:lang w:val="en-US" w:eastAsia="zh-CN" w:bidi="ar"/>
              </w:rPr>
              <w:t>7.0%</w:t>
            </w:r>
            <w:r>
              <w:rPr>
                <w:rFonts w:hint="eastAsia" w:ascii="宋体" w:hAnsi="宋体" w:eastAsia="宋体" w:cs="宋体"/>
                <w:color w:val="auto"/>
                <w:kern w:val="0"/>
                <w:sz w:val="24"/>
                <w:szCs w:val="24"/>
                <w:highlight w:val="none"/>
                <w:lang w:val="en-US" w:eastAsia="zh-CN" w:bidi="ar"/>
              </w:rPr>
              <w:t>。</w:t>
            </w:r>
          </w:p>
          <w:p>
            <w:pPr>
              <w:pageBreakBefore w:val="0"/>
              <w:wordWrap/>
              <w:bidi w:val="0"/>
              <w:snapToGrid/>
              <w:spacing w:after="0" w:line="360" w:lineRule="auto"/>
              <w:ind w:left="0" w:leftChars="0" w:right="0" w:firstLine="480" w:firstLineChars="200"/>
              <w:textAlignment w:val="auto"/>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lang w:val="en-US" w:eastAsia="zh-CN"/>
              </w:rPr>
              <w:t>4）</w:t>
            </w:r>
            <w:r>
              <w:rPr>
                <w:rFonts w:hint="eastAsia" w:ascii="Times New Roman" w:hAnsi="Times New Roman" w:cs="Times New Roman"/>
                <w:color w:val="auto"/>
                <w:sz w:val="24"/>
                <w:highlight w:val="none"/>
                <w:lang w:eastAsia="zh-CN"/>
              </w:rPr>
              <w:t>电缆</w:t>
            </w:r>
          </w:p>
          <w:p>
            <w:pPr>
              <w:keepNext w:val="0"/>
              <w:keepLines w:val="0"/>
              <w:pageBreakBefore w:val="0"/>
              <w:widowControl/>
              <w:suppressLineNumbers w:val="0"/>
              <w:kinsoku/>
              <w:wordWrap/>
              <w:overflowPunct/>
              <w:topLinePunct w:val="0"/>
              <w:autoSpaceDE/>
              <w:autoSpaceDN/>
              <w:bidi w:val="0"/>
              <w:adjustRightInd/>
              <w:snapToGrid/>
              <w:spacing w:after="0" w:line="360" w:lineRule="auto"/>
              <w:ind w:left="0" w:leftChars="0" w:right="0" w:firstLine="480" w:firstLineChars="20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电池组串至逆变器直流电缆选用</w:t>
            </w:r>
            <w:r>
              <w:rPr>
                <w:rFonts w:hint="default" w:ascii="Times New Roman" w:hAnsi="Times New Roman" w:eastAsia="宋体" w:cs="Times New Roman"/>
                <w:color w:val="auto"/>
                <w:kern w:val="0"/>
                <w:sz w:val="24"/>
                <w:szCs w:val="24"/>
                <w:highlight w:val="none"/>
                <w:lang w:val="en-US" w:eastAsia="zh-CN" w:bidi="ar"/>
              </w:rPr>
              <w:t>2PFG 1169/1</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4mm</w:t>
            </w:r>
            <w:r>
              <w:rPr>
                <w:rFonts w:hint="eastAsia" w:ascii="宋体" w:hAnsi="宋体" w:eastAsia="宋体" w:cs="宋体"/>
                <w:color w:val="auto"/>
                <w:kern w:val="0"/>
                <w:sz w:val="24"/>
                <w:szCs w:val="24"/>
                <w:highlight w:val="none"/>
                <w:lang w:val="en-US" w:eastAsia="zh-CN" w:bidi="ar"/>
              </w:rPr>
              <w:t>²型，正负极分开，单拼敷设；</w:t>
            </w:r>
          </w:p>
          <w:p>
            <w:pPr>
              <w:keepNext w:val="0"/>
              <w:keepLines w:val="0"/>
              <w:pageBreakBefore w:val="0"/>
              <w:widowControl/>
              <w:suppressLineNumbers w:val="0"/>
              <w:kinsoku/>
              <w:wordWrap/>
              <w:overflowPunct/>
              <w:topLinePunct w:val="0"/>
              <w:autoSpaceDE/>
              <w:autoSpaceDN/>
              <w:bidi w:val="0"/>
              <w:adjustRightInd/>
              <w:snapToGrid/>
              <w:spacing w:after="0" w:line="360" w:lineRule="auto"/>
              <w:ind w:left="0" w:leftChars="0" w:right="0" w:firstLine="480" w:firstLineChars="20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逆变器至箱变交流电缆选用</w:t>
            </w:r>
            <w:r>
              <w:rPr>
                <w:rFonts w:hint="default" w:ascii="Times New Roman" w:hAnsi="Times New Roman" w:eastAsia="宋体" w:cs="Times New Roman"/>
                <w:color w:val="auto"/>
                <w:kern w:val="0"/>
                <w:sz w:val="24"/>
                <w:szCs w:val="24"/>
                <w:highlight w:val="none"/>
                <w:lang w:val="en-US" w:eastAsia="zh-CN" w:bidi="ar"/>
              </w:rPr>
              <w:t>ZRC-YJLV</w:t>
            </w:r>
            <w:r>
              <w:rPr>
                <w:rFonts w:hint="default" w:ascii="Times New Roman" w:hAnsi="Times New Roman" w:eastAsia="宋体" w:cs="Times New Roman"/>
                <w:color w:val="auto"/>
                <w:kern w:val="0"/>
                <w:sz w:val="16"/>
                <w:szCs w:val="16"/>
                <w:highlight w:val="none"/>
                <w:lang w:val="en-US" w:eastAsia="zh-CN" w:bidi="ar"/>
              </w:rPr>
              <w:t>22</w:t>
            </w:r>
            <w:r>
              <w:rPr>
                <w:rFonts w:hint="default" w:ascii="Times New Roman" w:hAnsi="Times New Roman" w:eastAsia="宋体" w:cs="Times New Roman"/>
                <w:color w:val="auto"/>
                <w:kern w:val="0"/>
                <w:sz w:val="24"/>
                <w:szCs w:val="24"/>
                <w:highlight w:val="none"/>
                <w:lang w:val="en-US" w:eastAsia="zh-CN" w:bidi="ar"/>
              </w:rPr>
              <w:t>-1.0 3</w:t>
            </w:r>
            <w:r>
              <w:rPr>
                <w:rFonts w:ascii="Symbol" w:hAnsi="Symbol" w:eastAsia="宋体" w:cs="Symbol"/>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150mm</w:t>
            </w:r>
            <w:r>
              <w:rPr>
                <w:rFonts w:hint="eastAsia" w:ascii="宋体" w:hAnsi="宋体" w:eastAsia="宋体" w:cs="宋体"/>
                <w:color w:val="auto"/>
                <w:kern w:val="0"/>
                <w:sz w:val="24"/>
                <w:szCs w:val="24"/>
                <w:highlight w:val="none"/>
                <w:lang w:val="en-US" w:eastAsia="zh-CN" w:bidi="ar"/>
              </w:rPr>
              <w:t>²型，单拼敷设；</w:t>
            </w:r>
          </w:p>
          <w:p>
            <w:pPr>
              <w:pageBreakBefore w:val="0"/>
              <w:wordWrap/>
              <w:bidi w:val="0"/>
              <w:spacing w:after="0" w:line="360" w:lineRule="auto"/>
              <w:ind w:left="0" w:leftChars="0" w:right="0" w:firstLine="480" w:firstLineChars="200"/>
              <w:textAlignment w:val="auto"/>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考虑到项目所在地为洪水涝区，本项目选用防水、防紫外线的电缆。由于铝芯电缆成本较低，上述电缆截面选取铝芯电缆。</w:t>
            </w:r>
          </w:p>
          <w:p>
            <w:pPr>
              <w:pageBreakBefore w:val="0"/>
              <w:wordWrap/>
              <w:bidi w:val="0"/>
              <w:spacing w:after="0" w:line="360" w:lineRule="auto"/>
              <w:ind w:left="0" w:leftChars="0" w:right="0" w:firstLine="480" w:firstLineChars="200"/>
              <w:textAlignment w:val="auto"/>
              <w:rPr>
                <w:rFonts w:ascii="Times New Roman" w:hAnsi="Times New Roman" w:cs="Times New Roman"/>
                <w:color w:val="auto"/>
                <w:sz w:val="24"/>
                <w:highlight w:val="none"/>
              </w:rPr>
            </w:pPr>
            <w:r>
              <w:rPr>
                <w:rFonts w:hint="eastAsia" w:ascii="Times New Roman" w:hAnsi="Times New Roman" w:cs="Times New Roman"/>
                <w:color w:val="auto"/>
                <w:sz w:val="24"/>
                <w:highlight w:val="none"/>
                <w:lang w:val="en-US" w:eastAsia="zh-CN"/>
              </w:rPr>
              <w:t>5</w:t>
            </w:r>
            <w:r>
              <w:rPr>
                <w:rFonts w:ascii="Times New Roman" w:hAnsi="Times New Roman" w:cs="Times New Roman"/>
                <w:color w:val="auto"/>
                <w:sz w:val="24"/>
                <w:highlight w:val="none"/>
              </w:rPr>
              <w:t>）施工场地区</w:t>
            </w:r>
          </w:p>
          <w:p>
            <w:pPr>
              <w:pageBreakBefore w:val="0"/>
              <w:wordWrap/>
              <w:bidi w:val="0"/>
              <w:spacing w:after="0" w:line="360" w:lineRule="auto"/>
              <w:ind w:left="0" w:leftChars="0" w:right="0" w:firstLine="480" w:firstLineChars="200"/>
              <w:textAlignment w:val="auto"/>
              <w:rPr>
                <w:rFonts w:ascii="Times New Roman" w:hAnsi="Times New Roman" w:cs="Times New Roman"/>
                <w:color w:val="auto"/>
                <w:sz w:val="24"/>
                <w:highlight w:val="none"/>
              </w:rPr>
            </w:pPr>
            <w:r>
              <w:rPr>
                <w:rFonts w:hint="eastAsia" w:ascii="Times New Roman" w:hAnsi="Times New Roman" w:cs="Times New Roman"/>
                <w:color w:val="auto"/>
                <w:sz w:val="24"/>
                <w:highlight w:val="none"/>
                <w:lang w:val="en-US" w:eastAsia="zh-CN"/>
              </w:rPr>
              <w:t>项目站址分四个地块，四个地块位于</w:t>
            </w:r>
            <w:r>
              <w:rPr>
                <w:rFonts w:hint="default" w:ascii="Times New Roman" w:hAnsi="Times New Roman" w:cs="Times New Roman"/>
                <w:color w:val="auto"/>
                <w:sz w:val="24"/>
                <w:highlight w:val="none"/>
                <w:lang w:val="en-US" w:eastAsia="zh-CN"/>
              </w:rPr>
              <w:t>G</w:t>
            </w:r>
            <w:r>
              <w:rPr>
                <w:rFonts w:hint="eastAsia" w:ascii="Times New Roman" w:hAnsi="Times New Roman" w:cs="Times New Roman"/>
                <w:color w:val="auto"/>
                <w:sz w:val="24"/>
                <w:highlight w:val="none"/>
                <w:lang w:val="en-US" w:eastAsia="zh-CN"/>
              </w:rPr>
              <w:t>318沪渝高速南北两侧。场址区域内</w:t>
            </w:r>
            <w:r>
              <w:rPr>
                <w:rFonts w:hint="default" w:ascii="Times New Roman" w:hAnsi="Times New Roman" w:cs="Times New Roman"/>
                <w:color w:val="auto"/>
                <w:sz w:val="24"/>
                <w:highlight w:val="none"/>
                <w:lang w:val="en-US" w:eastAsia="zh-CN"/>
              </w:rPr>
              <w:t>G318</w:t>
            </w:r>
            <w:r>
              <w:rPr>
                <w:rFonts w:hint="eastAsia" w:ascii="Times New Roman" w:hAnsi="Times New Roman" w:cs="Times New Roman"/>
                <w:color w:val="auto"/>
                <w:sz w:val="24"/>
                <w:highlight w:val="none"/>
                <w:lang w:val="en-US" w:eastAsia="zh-CN"/>
              </w:rPr>
              <w:t>国道和乡村道路构成密集的公路交通网络，交通条件好。光伏区进场道路、升压站进站道路及升压站—光伏区连接道路均可直接利用或改建现有道路。光伏电站建设的所需设备、原材料等均可通过</w:t>
            </w:r>
            <w:r>
              <w:rPr>
                <w:rFonts w:hint="default" w:ascii="Times New Roman" w:hAnsi="Times New Roman" w:cs="Times New Roman"/>
                <w:color w:val="auto"/>
                <w:sz w:val="24"/>
                <w:highlight w:val="none"/>
                <w:lang w:val="en-US" w:eastAsia="zh-CN"/>
              </w:rPr>
              <w:t>G318</w:t>
            </w:r>
            <w:r>
              <w:rPr>
                <w:rFonts w:hint="eastAsia" w:ascii="Times New Roman" w:hAnsi="Times New Roman" w:cs="Times New Roman"/>
                <w:color w:val="auto"/>
                <w:sz w:val="24"/>
                <w:highlight w:val="none"/>
                <w:lang w:val="en-US" w:eastAsia="zh-CN"/>
              </w:rPr>
              <w:t>国道，运抵站区。</w:t>
            </w:r>
          </w:p>
          <w:p>
            <w:pPr>
              <w:pageBreakBefore w:val="0"/>
              <w:wordWrap/>
              <w:bidi w:val="0"/>
              <w:spacing w:after="0" w:line="360" w:lineRule="auto"/>
              <w:ind w:left="0" w:leftChars="0" w:right="0" w:firstLine="480" w:firstLineChars="200"/>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施工水源：施工用水可在场区内的河道取水。</w:t>
            </w:r>
          </w:p>
          <w:p>
            <w:pPr>
              <w:pageBreakBefore w:val="0"/>
              <w:wordWrap/>
              <w:bidi w:val="0"/>
              <w:spacing w:after="0" w:line="360" w:lineRule="auto"/>
              <w:ind w:left="0" w:leftChars="0" w:right="0" w:firstLine="480" w:firstLineChars="200"/>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施工电源：</w:t>
            </w:r>
            <w:r>
              <w:rPr>
                <w:rFonts w:hint="eastAsia" w:ascii="Times New Roman" w:hAnsi="Times New Roman" w:cs="Times New Roman"/>
                <w:color w:val="auto"/>
                <w:sz w:val="24"/>
                <w:highlight w:val="none"/>
                <w:lang w:val="en-US" w:eastAsia="zh-CN"/>
              </w:rPr>
              <w:t>光伏发电站施工用电负荷</w:t>
            </w:r>
            <w:r>
              <w:rPr>
                <w:rFonts w:hint="default" w:ascii="Times New Roman" w:hAnsi="Times New Roman" w:cs="Times New Roman"/>
                <w:color w:val="auto"/>
                <w:sz w:val="24"/>
                <w:highlight w:val="none"/>
                <w:lang w:val="en-US" w:eastAsia="zh-CN"/>
              </w:rPr>
              <w:t>250kW</w:t>
            </w:r>
            <w:r>
              <w:rPr>
                <w:rFonts w:hint="eastAsia" w:ascii="Times New Roman" w:hAnsi="Times New Roman" w:cs="Times New Roman"/>
                <w:color w:val="auto"/>
                <w:sz w:val="24"/>
                <w:highlight w:val="none"/>
                <w:lang w:val="en-US" w:eastAsia="zh-CN"/>
              </w:rPr>
              <w:t>，采用由光电站附近引接。用架空线引至施工现场。在施工区设一台</w:t>
            </w:r>
            <w:r>
              <w:rPr>
                <w:rFonts w:hint="default" w:ascii="Times New Roman" w:hAnsi="Times New Roman" w:cs="Times New Roman"/>
                <w:color w:val="auto"/>
                <w:sz w:val="24"/>
                <w:highlight w:val="none"/>
                <w:lang w:val="en-US" w:eastAsia="zh-CN"/>
              </w:rPr>
              <w:t>250kVA</w:t>
            </w:r>
            <w:r>
              <w:rPr>
                <w:rFonts w:hint="eastAsia" w:ascii="Times New Roman" w:hAnsi="Times New Roman" w:cs="Times New Roman"/>
                <w:color w:val="auto"/>
                <w:sz w:val="24"/>
                <w:highlight w:val="none"/>
                <w:lang w:val="en-US" w:eastAsia="zh-CN"/>
              </w:rPr>
              <w:t>的变压器，降压至</w:t>
            </w:r>
            <w:r>
              <w:rPr>
                <w:rFonts w:hint="default" w:ascii="Times New Roman" w:hAnsi="Times New Roman" w:cs="Times New Roman"/>
                <w:color w:val="auto"/>
                <w:sz w:val="24"/>
                <w:highlight w:val="none"/>
                <w:lang w:val="en-US" w:eastAsia="zh-CN"/>
              </w:rPr>
              <w:t>380V</w:t>
            </w:r>
            <w:r>
              <w:rPr>
                <w:rFonts w:hint="eastAsia" w:ascii="Times New Roman" w:hAnsi="Times New Roman" w:cs="Times New Roman"/>
                <w:color w:val="auto"/>
                <w:sz w:val="24"/>
                <w:highlight w:val="none"/>
                <w:lang w:val="en-US" w:eastAsia="zh-CN"/>
              </w:rPr>
              <w:t>以架空线送至各用电处。</w:t>
            </w:r>
          </w:p>
          <w:p>
            <w:pPr>
              <w:pageBreakBefore w:val="0"/>
              <w:wordWrap/>
              <w:bidi w:val="0"/>
              <w:spacing w:after="0" w:line="360" w:lineRule="auto"/>
              <w:ind w:left="0" w:leftChars="0" w:right="0" w:firstLine="480" w:firstLineChars="200"/>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本期工程光伏区用地采用租地方式。</w:t>
            </w:r>
          </w:p>
          <w:p>
            <w:pPr>
              <w:pageBreakBefore w:val="0"/>
              <w:wordWrap/>
              <w:bidi w:val="0"/>
              <w:spacing w:after="0" w:line="360" w:lineRule="auto"/>
              <w:ind w:left="0" w:leftChars="0" w:right="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eastAsia" w:ascii="Times New Roman" w:hAnsi="Times New Roman" w:cs="Times New Roman"/>
                <w:color w:val="auto"/>
                <w:sz w:val="24"/>
                <w:highlight w:val="none"/>
                <w:lang w:val="en-US" w:eastAsia="zh-CN"/>
              </w:rPr>
              <w:t>6</w:t>
            </w:r>
            <w:r>
              <w:rPr>
                <w:rFonts w:ascii="Times New Roman" w:hAnsi="Times New Roman" w:cs="Times New Roman"/>
                <w:color w:val="auto"/>
                <w:sz w:val="24"/>
                <w:highlight w:val="none"/>
              </w:rPr>
              <w:t>）</w:t>
            </w:r>
            <w:r>
              <w:rPr>
                <w:rFonts w:hint="eastAsia" w:ascii="Times New Roman" w:hAnsi="Times New Roman" w:cs="Times New Roman"/>
                <w:color w:val="auto"/>
                <w:sz w:val="24"/>
                <w:highlight w:val="none"/>
                <w:lang w:val="en-US" w:eastAsia="zh-CN"/>
              </w:rPr>
              <w:t>巡检方式</w:t>
            </w:r>
          </w:p>
          <w:p>
            <w:pPr>
              <w:pageBreakBefore w:val="0"/>
              <w:wordWrap/>
              <w:bidi w:val="0"/>
              <w:spacing w:after="0" w:line="360" w:lineRule="auto"/>
              <w:ind w:left="0" w:leftChars="0" w:right="0" w:firstLine="480" w:firstLineChars="200"/>
              <w:textAlignment w:val="auto"/>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本项目检查方阵油污接线脱落以及设备的外观锈蚀、损坏等情况，光伏区光伏阵列间预留一定宽度作为检修通道，方便船只通过，光伏组件设备可靠，故障率低，维修简单。箱变平台靠检修通道布置，方便后期运维，箱变平台直接通过检修钢梯进行检修维护。</w:t>
            </w:r>
          </w:p>
          <w:p>
            <w:pPr>
              <w:pageBreakBefore w:val="0"/>
              <w:wordWrap/>
              <w:bidi w:val="0"/>
              <w:spacing w:after="0" w:line="360" w:lineRule="auto"/>
              <w:ind w:left="0" w:leftChars="0" w:right="0" w:firstLine="480" w:firstLineChars="200"/>
              <w:textAlignment w:val="auto"/>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7）支架安装高度</w:t>
            </w:r>
          </w:p>
          <w:p>
            <w:pPr>
              <w:pageBreakBefore w:val="0"/>
              <w:wordWrap/>
              <w:bidi w:val="0"/>
              <w:spacing w:after="0" w:line="360" w:lineRule="auto"/>
              <w:ind w:left="0" w:leftChars="0" w:right="0" w:firstLine="480" w:firstLineChars="200"/>
              <w:textAlignment w:val="auto"/>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本工程在农田水塘内建设光伏电站，且站区</w:t>
            </w:r>
            <w:r>
              <w:rPr>
                <w:rFonts w:hint="default" w:ascii="Times New Roman" w:hAnsi="Times New Roman" w:cs="Times New Roman"/>
                <w:color w:val="auto"/>
                <w:sz w:val="24"/>
                <w:highlight w:val="none"/>
                <w:lang w:val="en-US" w:eastAsia="zh-CN"/>
              </w:rPr>
              <w:t>50</w:t>
            </w:r>
            <w:r>
              <w:rPr>
                <w:rFonts w:hint="eastAsia" w:ascii="Times New Roman" w:hAnsi="Times New Roman" w:cs="Times New Roman"/>
                <w:color w:val="auto"/>
                <w:sz w:val="24"/>
                <w:highlight w:val="none"/>
                <w:lang w:val="en-US" w:eastAsia="zh-CN"/>
              </w:rPr>
              <w:t>年一遇洪水位较高，支架需高出地面高度最高约</w:t>
            </w:r>
            <w:r>
              <w:rPr>
                <w:rFonts w:hint="default" w:ascii="Times New Roman" w:hAnsi="Times New Roman" w:cs="Times New Roman"/>
                <w:color w:val="auto"/>
                <w:sz w:val="24"/>
                <w:highlight w:val="none"/>
                <w:lang w:val="en-US" w:eastAsia="zh-CN"/>
              </w:rPr>
              <w:t>8m</w:t>
            </w:r>
            <w:r>
              <w:rPr>
                <w:rFonts w:hint="eastAsia" w:ascii="Times New Roman" w:hAnsi="Times New Roman" w:cs="Times New Roman"/>
                <w:color w:val="auto"/>
                <w:sz w:val="24"/>
                <w:highlight w:val="none"/>
                <w:lang w:val="en-US" w:eastAsia="zh-CN"/>
              </w:rPr>
              <w:t>。</w:t>
            </w:r>
          </w:p>
          <w:p>
            <w:pPr>
              <w:pageBreakBefore w:val="0"/>
              <w:wordWrap/>
              <w:bidi w:val="0"/>
              <w:spacing w:after="0" w:line="360" w:lineRule="auto"/>
              <w:ind w:left="0" w:leftChars="0" w:right="0" w:firstLine="482" w:firstLineChars="200"/>
              <w:textAlignment w:val="auto"/>
              <w:rPr>
                <w:rFonts w:hint="default" w:ascii="Times New Roman" w:hAnsi="Times New Roman" w:eastAsia="宋体" w:cs="Times New Roman"/>
                <w:b/>
                <w:bCs/>
                <w:color w:val="auto"/>
                <w:sz w:val="24"/>
                <w:highlight w:val="none"/>
                <w:lang w:val="en-US" w:eastAsia="zh-CN"/>
              </w:rPr>
            </w:pPr>
            <w:r>
              <w:rPr>
                <w:rFonts w:ascii="Times New Roman" w:hAnsi="Times New Roman" w:cs="Times New Roman"/>
                <w:b/>
                <w:bCs/>
                <w:color w:val="auto"/>
                <w:sz w:val="24"/>
                <w:highlight w:val="none"/>
              </w:rPr>
              <w:t>（</w:t>
            </w:r>
            <w:r>
              <w:rPr>
                <w:rFonts w:hint="eastAsia" w:ascii="Times New Roman" w:hAnsi="Times New Roman" w:cs="Times New Roman"/>
                <w:b/>
                <w:bCs/>
                <w:color w:val="auto"/>
                <w:sz w:val="24"/>
                <w:highlight w:val="none"/>
                <w:lang w:val="en-US" w:eastAsia="zh-CN"/>
              </w:rPr>
              <w:t>1</w:t>
            </w:r>
            <w:r>
              <w:rPr>
                <w:rFonts w:ascii="Times New Roman" w:hAnsi="Times New Roman" w:cs="Times New Roman"/>
                <w:b/>
                <w:bCs/>
                <w:color w:val="auto"/>
                <w:sz w:val="24"/>
                <w:highlight w:val="none"/>
              </w:rPr>
              <w:t>）</w:t>
            </w:r>
            <w:r>
              <w:rPr>
                <w:rFonts w:hint="eastAsia" w:ascii="Times New Roman" w:hAnsi="Times New Roman" w:cs="Times New Roman"/>
                <w:b/>
                <w:bCs/>
                <w:color w:val="auto"/>
                <w:sz w:val="24"/>
                <w:highlight w:val="none"/>
                <w:lang w:val="en-US" w:eastAsia="zh-CN"/>
              </w:rPr>
              <w:t>光伏区</w:t>
            </w:r>
            <w:r>
              <w:rPr>
                <w:rFonts w:ascii="Times New Roman" w:hAnsi="Times New Roman" w:cs="Times New Roman"/>
                <w:b/>
                <w:bCs/>
                <w:color w:val="auto"/>
                <w:sz w:val="24"/>
                <w:highlight w:val="none"/>
              </w:rPr>
              <w:t>施工流程</w:t>
            </w:r>
            <w:r>
              <w:rPr>
                <w:rFonts w:hint="eastAsia" w:ascii="Times New Roman" w:hAnsi="Times New Roman" w:cs="Times New Roman"/>
                <w:b/>
                <w:bCs/>
                <w:color w:val="auto"/>
                <w:sz w:val="24"/>
                <w:highlight w:val="none"/>
                <w:lang w:val="en-US" w:eastAsia="zh-CN"/>
              </w:rPr>
              <w:t>及产污环节</w:t>
            </w:r>
          </w:p>
          <w:p>
            <w:pPr>
              <w:pStyle w:val="11"/>
              <w:pageBreakBefore w:val="0"/>
              <w:wordWrap/>
              <w:bidi w:val="0"/>
              <w:spacing w:after="0" w:line="360" w:lineRule="auto"/>
              <w:ind w:left="0" w:leftChars="0" w:right="0" w:firstLine="0" w:firstLineChars="0"/>
              <w:jc w:val="both"/>
              <w:textAlignment w:val="auto"/>
              <w:rPr>
                <w:bCs/>
                <w:color w:val="auto"/>
                <w:highlight w:val="none"/>
              </w:rPr>
            </w:pPr>
            <w:r>
              <w:rPr>
                <w:b/>
                <w:color w:val="auto"/>
                <w:szCs w:val="21"/>
                <w:highlight w:val="none"/>
              </w:rPr>
              <w:drawing>
                <wp:inline distT="0" distB="0" distL="114300" distR="114300">
                  <wp:extent cx="5652770" cy="2086610"/>
                  <wp:effectExtent l="0" t="0" r="5080" b="8890"/>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pic:cNvPicPr>
                        </pic:nvPicPr>
                        <pic:blipFill>
                          <a:blip r:embed="rId18" cstate="print"/>
                          <a:stretch>
                            <a:fillRect/>
                          </a:stretch>
                        </pic:blipFill>
                        <pic:spPr>
                          <a:xfrm>
                            <a:off x="0" y="0"/>
                            <a:ext cx="5652770" cy="2086610"/>
                          </a:xfrm>
                          <a:prstGeom prst="rect">
                            <a:avLst/>
                          </a:prstGeom>
                          <a:noFill/>
                          <a:ln>
                            <a:noFill/>
                          </a:ln>
                        </pic:spPr>
                      </pic:pic>
                    </a:graphicData>
                  </a:graphic>
                </wp:inline>
              </w:drawing>
            </w:r>
          </w:p>
          <w:p>
            <w:pPr>
              <w:pStyle w:val="11"/>
              <w:pageBreakBefore w:val="0"/>
              <w:wordWrap/>
              <w:bidi w:val="0"/>
              <w:spacing w:after="0" w:line="360" w:lineRule="auto"/>
              <w:ind w:left="0" w:leftChars="0" w:right="0" w:firstLine="422" w:firstLineChars="200"/>
              <w:jc w:val="center"/>
              <w:textAlignment w:val="auto"/>
              <w:rPr>
                <w:rFonts w:eastAsia="宋体"/>
                <w:b/>
                <w:color w:val="auto"/>
                <w:sz w:val="21"/>
                <w:szCs w:val="21"/>
                <w:highlight w:val="none"/>
                <w:shd w:val="clear" w:color="auto" w:fill="FFFFFF"/>
              </w:rPr>
            </w:pPr>
            <w:r>
              <w:rPr>
                <w:rFonts w:hint="eastAsia" w:eastAsia="宋体"/>
                <w:b/>
                <w:color w:val="auto"/>
                <w:sz w:val="21"/>
                <w:szCs w:val="21"/>
                <w:highlight w:val="none"/>
                <w:shd w:val="clear" w:color="auto" w:fill="FFFFFF"/>
              </w:rPr>
              <w:t>图</w:t>
            </w:r>
            <w:r>
              <w:rPr>
                <w:rFonts w:hint="eastAsia"/>
                <w:b/>
                <w:color w:val="auto"/>
                <w:sz w:val="21"/>
                <w:szCs w:val="21"/>
                <w:highlight w:val="none"/>
                <w:shd w:val="clear" w:color="auto" w:fill="FFFFFF"/>
                <w:lang w:val="en-US" w:eastAsia="zh-CN"/>
              </w:rPr>
              <w:t>4</w:t>
            </w:r>
            <w:r>
              <w:rPr>
                <w:rFonts w:hint="eastAsia" w:eastAsia="宋体"/>
                <w:b/>
                <w:color w:val="auto"/>
                <w:sz w:val="21"/>
                <w:szCs w:val="21"/>
                <w:highlight w:val="none"/>
                <w:shd w:val="clear" w:color="auto" w:fill="FFFFFF"/>
              </w:rPr>
              <w:t>-</w:t>
            </w:r>
            <w:r>
              <w:rPr>
                <w:rFonts w:hint="eastAsia"/>
                <w:b/>
                <w:color w:val="auto"/>
                <w:sz w:val="21"/>
                <w:szCs w:val="21"/>
                <w:highlight w:val="none"/>
                <w:shd w:val="clear" w:color="auto" w:fill="FFFFFF"/>
                <w:lang w:val="en-US" w:eastAsia="zh-CN"/>
              </w:rPr>
              <w:t>5</w:t>
            </w:r>
            <w:r>
              <w:rPr>
                <w:rFonts w:hint="eastAsia" w:eastAsia="宋体"/>
                <w:b/>
                <w:color w:val="auto"/>
                <w:sz w:val="21"/>
                <w:szCs w:val="21"/>
                <w:highlight w:val="none"/>
                <w:shd w:val="clear" w:color="auto" w:fill="FFFFFF"/>
              </w:rPr>
              <w:t xml:space="preserve"> 光伏阵列区施工工艺流程图</w:t>
            </w:r>
          </w:p>
          <w:p>
            <w:pPr>
              <w:pageBreakBefore w:val="0"/>
              <w:wordWrap/>
              <w:bidi w:val="0"/>
              <w:spacing w:after="0" w:line="360" w:lineRule="auto"/>
              <w:ind w:left="0" w:leftChars="0" w:right="0" w:firstLine="482" w:firstLineChars="200"/>
              <w:textAlignment w:val="auto"/>
              <w:rPr>
                <w:b/>
                <w:color w:val="auto"/>
                <w:sz w:val="24"/>
                <w:highlight w:val="none"/>
              </w:rPr>
            </w:pPr>
            <w:r>
              <w:rPr>
                <w:rFonts w:hint="eastAsia" w:ascii="Times New Roman" w:hAnsi="Times New Roman" w:cs="Times New Roman"/>
                <w:b/>
                <w:bCs/>
                <w:color w:val="auto"/>
                <w:sz w:val="24"/>
                <w:highlight w:val="none"/>
                <w:lang w:val="en-US" w:eastAsia="zh-CN"/>
              </w:rPr>
              <w:t>光伏区</w:t>
            </w:r>
            <w:r>
              <w:rPr>
                <w:rFonts w:hint="eastAsia" w:ascii="Times New Roman" w:hAnsi="Times New Roman" w:cs="Times New Roman"/>
                <w:b/>
                <w:bCs/>
                <w:color w:val="auto"/>
                <w:sz w:val="24"/>
                <w:highlight w:val="none"/>
              </w:rPr>
              <w:t>施工流程说明：</w:t>
            </w:r>
          </w:p>
          <w:p>
            <w:pPr>
              <w:pageBreakBefore w:val="0"/>
              <w:wordWrap/>
              <w:bidi w:val="0"/>
              <w:spacing w:after="0" w:line="360" w:lineRule="auto"/>
              <w:ind w:left="0" w:leftChars="0" w:right="0" w:firstLine="480" w:firstLineChars="200"/>
              <w:textAlignment w:val="auto"/>
              <w:rPr>
                <w:rFonts w:hint="default" w:cs="Times New Roman" w:eastAsiaTheme="minorEastAsia"/>
                <w:b w:val="0"/>
                <w:bCs w:val="0"/>
                <w:color w:val="auto"/>
                <w:sz w:val="24"/>
                <w:highlight w:val="none"/>
                <w:lang w:val="en-US" w:eastAsia="zh-CN"/>
              </w:rPr>
            </w:pPr>
            <w:r>
              <w:rPr>
                <w:rFonts w:hint="eastAsia" w:cs="Times New Roman"/>
                <w:b w:val="0"/>
                <w:bCs w:val="0"/>
                <w:color w:val="auto"/>
                <w:sz w:val="24"/>
                <w:highlight w:val="none"/>
                <w:lang w:val="en-US" w:eastAsia="zh-CN"/>
              </w:rPr>
              <w:t>本项目光伏区分为水面光伏区和地面光伏区。</w:t>
            </w:r>
          </w:p>
          <w:p>
            <w:pPr>
              <w:pageBreakBefore w:val="0"/>
              <w:wordWrap/>
              <w:bidi w:val="0"/>
              <w:spacing w:after="0" w:line="360" w:lineRule="auto"/>
              <w:ind w:left="0" w:leftChars="0" w:right="0" w:firstLine="482" w:firstLineChars="200"/>
              <w:textAlignment w:val="auto"/>
              <w:rPr>
                <w:rFonts w:hint="default" w:cs="Times New Roman" w:eastAsiaTheme="minorEastAsia"/>
                <w:b/>
                <w:bCs/>
                <w:color w:val="auto"/>
                <w:sz w:val="24"/>
                <w:highlight w:val="none"/>
                <w:lang w:val="en-US" w:eastAsia="zh-CN"/>
              </w:rPr>
            </w:pPr>
            <w:r>
              <w:rPr>
                <w:rFonts w:hint="eastAsia" w:cs="Times New Roman"/>
                <w:b/>
                <w:bCs/>
                <w:color w:val="auto"/>
                <w:sz w:val="24"/>
                <w:highlight w:val="none"/>
                <w:lang w:val="en-US" w:eastAsia="zh-CN"/>
              </w:rPr>
              <w:t>水面光伏区施工：</w:t>
            </w:r>
            <w:r>
              <w:rPr>
                <w:rFonts w:hint="eastAsia" w:cs="Times New Roman"/>
                <w:color w:val="auto"/>
                <w:sz w:val="24"/>
                <w:highlight w:val="none"/>
              </w:rPr>
              <w:t>项目</w:t>
            </w:r>
            <w:r>
              <w:rPr>
                <w:rFonts w:hint="eastAsia" w:cs="Times New Roman"/>
                <w:color w:val="auto"/>
                <w:sz w:val="24"/>
                <w:highlight w:val="none"/>
                <w:lang w:val="en-US" w:eastAsia="zh-CN"/>
              </w:rPr>
              <w:t>水面</w:t>
            </w:r>
            <w:r>
              <w:rPr>
                <w:rFonts w:hint="eastAsia" w:cs="Times New Roman"/>
                <w:color w:val="auto"/>
                <w:sz w:val="24"/>
                <w:highlight w:val="none"/>
              </w:rPr>
              <w:t>光伏阵列区采用预制管桩方式安装于水面之上。</w:t>
            </w:r>
            <w:r>
              <w:rPr>
                <w:rFonts w:hint="eastAsia"/>
                <w:b w:val="0"/>
                <w:bCs/>
                <w:color w:val="auto"/>
                <w:sz w:val="24"/>
                <w:lang w:val="en-US" w:eastAsia="zh-CN"/>
              </w:rPr>
              <w:t>水上打桩无需将水抽干，直接采用无动力船只在水面上打桩施工。</w:t>
            </w:r>
            <w:r>
              <w:rPr>
                <w:rFonts w:hint="eastAsia" w:cs="Times New Roman"/>
                <w:b w:val="0"/>
                <w:bCs w:val="0"/>
                <w:color w:val="auto"/>
                <w:sz w:val="24"/>
                <w:highlight w:val="none"/>
                <w:lang w:val="en-US" w:eastAsia="zh-CN"/>
              </w:rPr>
              <w:t>不新建新的进站道路。</w:t>
            </w:r>
          </w:p>
          <w:p>
            <w:pPr>
              <w:keepNext w:val="0"/>
              <w:keepLines w:val="0"/>
              <w:pageBreakBefore w:val="0"/>
              <w:widowControl/>
              <w:suppressLineNumbers w:val="0"/>
              <w:kinsoku/>
              <w:wordWrap/>
              <w:overflowPunct/>
              <w:topLinePunct w:val="0"/>
              <w:autoSpaceDE/>
              <w:autoSpaceDN/>
              <w:bidi w:val="0"/>
              <w:adjustRightInd/>
              <w:snapToGrid/>
              <w:spacing w:after="0" w:line="360" w:lineRule="auto"/>
              <w:ind w:left="0" w:leftChars="0" w:right="0" w:firstLine="482" w:firstLineChars="200"/>
              <w:jc w:val="both"/>
              <w:textAlignment w:val="auto"/>
              <w:rPr>
                <w:color w:val="auto"/>
              </w:rPr>
            </w:pPr>
            <w:r>
              <w:rPr>
                <w:rFonts w:hint="eastAsia" w:cs="Times New Roman"/>
                <w:b/>
                <w:bCs/>
                <w:color w:val="auto"/>
                <w:sz w:val="24"/>
                <w:highlight w:val="none"/>
                <w:lang w:val="en-US" w:eastAsia="zh-CN"/>
              </w:rPr>
              <w:t>地面光伏区施工</w:t>
            </w:r>
            <w:r>
              <w:rPr>
                <w:rFonts w:hint="eastAsia" w:cs="Times New Roman"/>
                <w:color w:val="auto"/>
                <w:sz w:val="24"/>
                <w:highlight w:val="none"/>
                <w:lang w:val="en-US" w:eastAsia="zh-CN"/>
              </w:rPr>
              <w:t>：</w:t>
            </w:r>
            <w:r>
              <w:rPr>
                <w:rFonts w:hint="eastAsia" w:cs="Times New Roman"/>
                <w:b w:val="0"/>
                <w:bCs w:val="0"/>
                <w:color w:val="auto"/>
                <w:sz w:val="24"/>
                <w:highlight w:val="none"/>
                <w:lang w:val="en-US" w:eastAsia="zh-CN"/>
              </w:rPr>
              <w:t>项目地面光伏阵列区基础采用预制混凝土桩基础，直接采用静力压桩或锤击方式进行沉桩，在施工中经常测量，以保证整体阵列的水平、间距精度。不新建新的进站道路。</w:t>
            </w:r>
          </w:p>
          <w:p>
            <w:pPr>
              <w:keepNext w:val="0"/>
              <w:keepLines w:val="0"/>
              <w:pageBreakBefore w:val="0"/>
              <w:widowControl/>
              <w:suppressLineNumbers w:val="0"/>
              <w:kinsoku/>
              <w:wordWrap/>
              <w:overflowPunct/>
              <w:topLinePunct w:val="0"/>
              <w:autoSpaceDE/>
              <w:autoSpaceDN/>
              <w:bidi w:val="0"/>
              <w:adjustRightInd/>
              <w:snapToGrid/>
              <w:spacing w:after="0" w:line="360" w:lineRule="auto"/>
              <w:ind w:left="0" w:leftChars="0" w:right="0" w:firstLine="482" w:firstLineChars="200"/>
              <w:jc w:val="both"/>
              <w:textAlignment w:val="auto"/>
              <w:rPr>
                <w:color w:val="auto"/>
              </w:rPr>
            </w:pPr>
            <w:r>
              <w:rPr>
                <w:rFonts w:hint="eastAsia" w:cs="Times New Roman"/>
                <w:b/>
                <w:bCs/>
                <w:color w:val="auto"/>
                <w:sz w:val="24"/>
                <w:highlight w:val="none"/>
                <w:lang w:val="en-US" w:eastAsia="zh-CN"/>
              </w:rPr>
              <w:t>箱变基础施工：</w:t>
            </w:r>
            <w:r>
              <w:rPr>
                <w:rFonts w:hint="default" w:ascii="Times New Roman" w:hAnsi="Times New Roman" w:cs="Times New Roman"/>
                <w:b w:val="0"/>
                <w:bCs w:val="0"/>
                <w:color w:val="auto"/>
                <w:sz w:val="24"/>
                <w:highlight w:val="none"/>
                <w:lang w:val="en-US" w:eastAsia="zh-CN"/>
              </w:rPr>
              <w:t>配电装置基础安装根据施工图的要求，先用合格的材料及定出基础的实际位置，同时对土建的预埋件进行清理，测量埋件的标高，以标高最高的一块埋件作标准，计算出槽钢与埋件之间垫铁的厚度，随后将垫铁及槽钢安放到位置上，校正标高及水平尺寸，用电焊将压脚槽钢、垫铁、及埋件焊接牢固并与接地网接通，提前通知监理方验收。低压盘、柜的基础型钢安装后，其顶部要高出抹平地面10mm。箱式变压器周围增加必要的检修场地和运行、检修道路</w:t>
            </w:r>
            <w:r>
              <w:rPr>
                <w:rFonts w:hint="eastAsia" w:ascii="Times New Roman" w:hAnsi="Times New Roman" w:cs="Times New Roman"/>
                <w:b w:val="0"/>
                <w:bCs w:val="0"/>
                <w:color w:val="auto"/>
                <w:sz w:val="24"/>
                <w:highlight w:val="none"/>
                <w:lang w:val="en-US" w:eastAsia="zh-CN"/>
              </w:rPr>
              <w:t>。</w:t>
            </w:r>
          </w:p>
          <w:p>
            <w:pPr>
              <w:pageBreakBefore w:val="0"/>
              <w:wordWrap/>
              <w:bidi w:val="0"/>
              <w:spacing w:after="0" w:line="360" w:lineRule="auto"/>
              <w:ind w:left="0" w:leftChars="0" w:right="0" w:firstLine="480" w:firstLineChars="200"/>
              <w:textAlignment w:val="auto"/>
              <w:rPr>
                <w:bCs/>
                <w:color w:val="auto"/>
                <w:sz w:val="24"/>
                <w:highlight w:val="none"/>
              </w:rPr>
            </w:pPr>
            <w:r>
              <w:rPr>
                <w:rFonts w:hint="eastAsia" w:cs="Times New Roman"/>
                <w:color w:val="auto"/>
                <w:sz w:val="24"/>
                <w:highlight w:val="none"/>
              </w:rPr>
              <w:t>支架安装前应按材料进场检验要求进行全检，并根据图纸检查支架零部件的尺寸应符合设计要求。检查是否变形，出现变形应及时校正。不允许有倒刺和毛边现象。所有零部件均应按图纸设计要求进行表面防腐处理，保证不生锈，不腐蚀。同时检查电池板杆件的完好性，根据图纸安装电池板杆件，为了保证支架的可调余量，不得将连接螺栓紧固。进行电池板的进场检验及其安装面的粗调，</w:t>
            </w:r>
            <w:r>
              <w:rPr>
                <w:rFonts w:hint="eastAsia"/>
                <w:bCs/>
                <w:color w:val="auto"/>
                <w:sz w:val="24"/>
                <w:highlight w:val="none"/>
              </w:rPr>
              <w:t>然后进行太阳能电池板安装，最后进行太阳能电池板调平。</w:t>
            </w:r>
          </w:p>
          <w:p>
            <w:pPr>
              <w:keepNext w:val="0"/>
              <w:keepLines w:val="0"/>
              <w:pageBreakBefore w:val="0"/>
              <w:widowControl/>
              <w:suppressLineNumbers w:val="0"/>
              <w:kinsoku/>
              <w:wordWrap/>
              <w:overflowPunct/>
              <w:topLinePunct w:val="0"/>
              <w:autoSpaceDE/>
              <w:autoSpaceDN/>
              <w:bidi w:val="0"/>
              <w:adjustRightInd/>
              <w:snapToGrid/>
              <w:spacing w:after="0" w:line="360" w:lineRule="auto"/>
              <w:ind w:left="0" w:leftChars="0" w:right="0" w:firstLine="480" w:firstLineChars="200"/>
              <w:jc w:val="left"/>
              <w:textAlignment w:val="auto"/>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lang w:val="en-US" w:eastAsia="zh-CN"/>
              </w:rPr>
              <w:t>本工程施工总平面包括光伏电池组件的组装场地布置、设备材料临时堆放场地的布置、施工临时办公生活、建材、钢筋等场地布置。整个光伏电站为矩阵排列，行与行之间的通道考虑安装和检修。</w:t>
            </w:r>
            <w:r>
              <w:rPr>
                <w:rFonts w:hint="default" w:ascii="Times New Roman" w:hAnsi="Times New Roman" w:cs="Times New Roman"/>
                <w:color w:val="auto"/>
                <w:sz w:val="24"/>
                <w:highlight w:val="none"/>
              </w:rPr>
              <w:t>根据施工总体部署，施工临时设施自带集装箱房，便于桩机设备及管桩材料的进出场运输。为便于沉桩施工，尽量减少翻桩次数，桩在现场应合理布置，根据实际位置布置各类桩，让出压桩施工时桩机设备所占用的场地；使平面布置紧凑，区域划分合理。整个现场要求文明整洁，符合防火、防爆及防盗等要求。</w:t>
            </w:r>
          </w:p>
          <w:p>
            <w:pPr>
              <w:pageBreakBefore w:val="0"/>
              <w:widowControl/>
              <w:suppressAutoHyphens/>
              <w:wordWrap/>
              <w:topLinePunct w:val="0"/>
              <w:bidi w:val="0"/>
              <w:adjustRightInd/>
              <w:snapToGrid/>
              <w:spacing w:after="0" w:line="360" w:lineRule="auto"/>
              <w:ind w:left="0" w:leftChars="0" w:right="0" w:firstLine="480" w:firstLineChars="200"/>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为了节约投资及便于生产管理，本工程混凝土采用商品混凝土，施工区设置沙石存放厂、钢筋加工厂、水泥仓库等临时建筑。</w:t>
            </w:r>
          </w:p>
          <w:p>
            <w:pPr>
              <w:pageBreakBefore w:val="0"/>
              <w:widowControl/>
              <w:suppressAutoHyphens/>
              <w:wordWrap/>
              <w:topLinePunct w:val="0"/>
              <w:bidi w:val="0"/>
              <w:adjustRightInd/>
              <w:snapToGrid/>
              <w:spacing w:after="0" w:line="360" w:lineRule="auto"/>
              <w:ind w:left="0" w:leftChars="0" w:right="0" w:firstLine="480" w:firstLineChars="200"/>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本工程施工总平面包括光伏电池组件的组装场地布置、设备材料临时堆放场地的布置、建材、钢筋等场地布置。整个光伏电站为矩阵排列，行与行之间的通道考虑安装和检修。</w:t>
            </w:r>
          </w:p>
          <w:p>
            <w:pPr>
              <w:pageBreakBefore w:val="0"/>
              <w:wordWrap/>
              <w:bidi w:val="0"/>
              <w:spacing w:after="0" w:line="360" w:lineRule="auto"/>
              <w:ind w:left="0" w:leftChars="0" w:right="0" w:firstLine="482" w:firstLineChars="200"/>
              <w:textAlignment w:val="auto"/>
              <w:rPr>
                <w:rFonts w:hint="default" w:ascii="Times New Roman" w:hAnsi="Times New Roman" w:eastAsia="宋体" w:cs="Times New Roman"/>
                <w:b/>
                <w:bCs/>
                <w:color w:val="auto"/>
                <w:sz w:val="24"/>
                <w:highlight w:val="none"/>
                <w:lang w:val="en-US" w:eastAsia="zh-CN"/>
              </w:rPr>
            </w:pPr>
            <w:r>
              <w:rPr>
                <w:rFonts w:ascii="Times New Roman" w:hAnsi="Times New Roman" w:cs="Times New Roman"/>
                <w:b/>
                <w:bCs/>
                <w:color w:val="auto"/>
                <w:sz w:val="24"/>
                <w:highlight w:val="none"/>
              </w:rPr>
              <w:t>（</w:t>
            </w:r>
            <w:r>
              <w:rPr>
                <w:rFonts w:hint="eastAsia" w:ascii="Times New Roman" w:hAnsi="Times New Roman" w:cs="Times New Roman"/>
                <w:b/>
                <w:bCs/>
                <w:color w:val="auto"/>
                <w:sz w:val="24"/>
                <w:highlight w:val="none"/>
                <w:lang w:val="en-US" w:eastAsia="zh-CN"/>
              </w:rPr>
              <w:t>2</w:t>
            </w:r>
            <w:r>
              <w:rPr>
                <w:rFonts w:ascii="Times New Roman" w:hAnsi="Times New Roman" w:cs="Times New Roman"/>
                <w:b/>
                <w:bCs/>
                <w:color w:val="auto"/>
                <w:sz w:val="24"/>
                <w:highlight w:val="none"/>
              </w:rPr>
              <w:t>）</w:t>
            </w:r>
            <w:r>
              <w:rPr>
                <w:rFonts w:hint="eastAsia" w:ascii="Times New Roman" w:hAnsi="Times New Roman" w:cs="Times New Roman"/>
                <w:b/>
                <w:bCs/>
                <w:color w:val="auto"/>
                <w:sz w:val="24"/>
                <w:highlight w:val="none"/>
                <w:lang w:val="en-US" w:eastAsia="zh-CN"/>
              </w:rPr>
              <w:t>升压站</w:t>
            </w:r>
            <w:r>
              <w:rPr>
                <w:rFonts w:ascii="Times New Roman" w:hAnsi="Times New Roman" w:cs="Times New Roman"/>
                <w:b/>
                <w:bCs/>
                <w:color w:val="auto"/>
                <w:sz w:val="24"/>
                <w:highlight w:val="none"/>
              </w:rPr>
              <w:t>施工流程</w:t>
            </w:r>
            <w:r>
              <w:rPr>
                <w:rFonts w:hint="eastAsia" w:ascii="Times New Roman" w:hAnsi="Times New Roman" w:cs="Times New Roman"/>
                <w:b/>
                <w:bCs/>
                <w:color w:val="auto"/>
                <w:sz w:val="24"/>
                <w:highlight w:val="none"/>
                <w:lang w:val="en-US" w:eastAsia="zh-CN"/>
              </w:rPr>
              <w:t>及产污环节</w:t>
            </w:r>
          </w:p>
          <w:p>
            <w:pPr>
              <w:pageBreakBefore w:val="0"/>
              <w:wordWrap/>
              <w:bidi w:val="0"/>
              <w:spacing w:after="0" w:line="360" w:lineRule="auto"/>
              <w:ind w:right="0"/>
              <w:textAlignment w:val="auto"/>
              <w:rPr>
                <w:rFonts w:hint="eastAsia"/>
                <w:b/>
                <w:bCs/>
                <w:color w:val="auto"/>
                <w:kern w:val="0"/>
                <w:sz w:val="24"/>
                <w:highlight w:val="none"/>
              </w:rPr>
            </w:pPr>
            <w:r>
              <w:rPr>
                <w:color w:val="auto"/>
                <w:sz w:val="21"/>
              </w:rPr>
              <w:pict>
                <v:group id="组合 68" o:spid="_x0000_s1047" o:spt="203" style="height:100pt;width:428.45pt;" coordorigin="1298,483919" coordsize="9492,2230" o:gfxdata="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">
                  <o:lock v:ext="edit" aspectratio="f"/>
                  <v:rect id="矩形 5" o:spid="_x0000_s1027" o:spt="1" style="position:absolute;left:7092;top:485409;height:741;width:2150;v-text-anchor:middle;" filled="f" stroked="t" coordsize="21600,21600" o:gfxdata="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6XpQb4A&#10;AADbAAAADwAAAAAAAAABACAAAAAiAAAAZHJzL2Rvd25yZXYueG1sUEsBAhQAFAAAAAgAh07iQDMv&#10;BZ47AAAAOQAAABAAAAAAAAAAAQAgAAAADQEAAGRycy9zaGFwZXhtbC54bWxQSwUGAAAAAAYABgBb&#10;AQAAtwMAAAAA&#10;">
                    <v:path/>
                    <v:fill on="f" focussize="0,0"/>
                    <v:stroke weight="1pt" color="#000000" joinstyle="miter" dashstyle="3 1"/>
                    <v:imagedata o:title=""/>
                    <o:lock v:ext="edit" aspectratio="f"/>
                    <v:textbox>
                      <w:txbxContent>
                        <w:p>
                          <w:pPr>
                            <w:spacing w:line="240" w:lineRule="auto"/>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噪声、扬尘、生态环境、固废</w:t>
                          </w:r>
                        </w:p>
                      </w:txbxContent>
                    </v:textbox>
                  </v:rect>
                  <v:group id="组合 66" o:spid="_x0000_s1045" o:spt="203" style="position:absolute;left:1298;top:483919;height:1990;width:9493;" coordorigin="1791,484036" coordsize="9493,1990" o:gfxdata="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rd+HvAAAANsAAAAPAAAAAAAAAAEAIAAAACIAAABkcnMvZG93bnJldi54bWxQ&#10;SwECFAAUAAAACACHTuJAMy8FnjsAAAA5AAAAFQAAAAAAAAABACAAAAALAQAAZHJzL2dyb3Vwc2hh&#10;cGV4bWwueG1sUEsFBgAAAAAGAAYAYAEAAMgDAAAAAA==&#10;">
                    <o:lock v:ext="edit" aspectratio="f"/>
                    <v:group id="组合 15" o:spid="_x0000_s1035" o:spt="203" style="position:absolute;left:1887;top:484036;height:878;width:7285;" coordorigin="7581,2795" coordsize="7285,878" o:gfxdata="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iX2mb0AAADbAAAADwAAAAAAAAABACAAAAAiAAAAZHJzL2Rvd25yZXYueG1s&#10;UEsBAhQAFAAAAAgAh07iQDMvBZ47AAAAOQAAABUAAAAAAAAAAQAgAAAADAEAAGRycy9ncm91cHNo&#10;YXBleG1sLnhtbFBLBQYAAAAABgAGAGABAADJAwAAAAA=&#10;">
                      <o:lock v:ext="edit" aspectratio="f"/>
                      <v:rect id="矩形 19" o:spid="_x0000_s1028" o:spt="1" style="position:absolute;left:7581;top:2940;height:482;width:1354;v-text-anchor:middle;" filled="f" stroked="t" coordsize="21600,21600" o:gfxdata="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49cCr4A&#10;AADbAAAADwAAAAAAAAABACAAAAAiAAAAZHJzL2Rvd25yZXYueG1sUEsBAhQAFAAAAAgAh07iQDMv&#10;BZ47AAAAOQAAABAAAAAAAAAAAQAgAAAADQEAAGRycy9zaGFwZXhtbC54bWxQSwUGAAAAAAYABgBb&#10;AQAAtwMAAAAA&#10;">
                        <v:path/>
                        <v:fill on="f" focussize="0,0"/>
                        <v:stroke weight="1pt" color="#000000" joinstyle="miter"/>
                        <v:imagedata o:title=""/>
                        <o:lock v:ext="edit" aspectratio="f"/>
                        <v:textbox>
                          <w:txbxContent>
                            <w:p>
                              <w:pPr>
                                <w:spacing w:line="240" w:lineRule="auto"/>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施工准备</w:t>
                              </w:r>
                            </w:p>
                          </w:txbxContent>
                        </v:textbox>
                      </v:rect>
                      <v:shape id="直接箭头连接符 22" o:spid="_x0000_s1029" o:spt="32" type="#_x0000_t32" style="position:absolute;left:8939;top:3221;height:0;width:567;" filled="f" stroked="t" coordsize="21600,21600" o:gfxdata="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Kzmb4A&#10;AADbAAAADwAAAAAAAAABACAAAAAiAAAAZHJzL2Rvd25yZXYueG1sUEsBAhQAFAAAAAgAh07iQDMv&#10;BZ47AAAAOQAAABAAAAAAAAAAAQAgAAAADQEAAGRycy9zaGFwZXhtbC54bWxQSwUGAAAAAAYABgBb&#10;AQAAtwMAAAAA&#10;">
                        <v:path arrowok="t"/>
                        <v:fill on="f" focussize="0,0"/>
                        <v:stroke color="#000000" joinstyle="round" endarrow="block"/>
                        <v:imagedata o:title=""/>
                        <o:lock v:ext="edit" aspectratio="f"/>
                      </v:shape>
                      <v:rect id="矩形 1" o:spid="_x0000_s1030" o:spt="1" style="position:absolute;left:9481;top:2795;height:814;width:1313;v-text-anchor:middle;" filled="f" stroked="t" coordsize="21600,21600" o:gfxdata="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yph5b4A&#10;AADbAAAADwAAAAAAAAABACAAAAAiAAAAZHJzL2Rvd25yZXYueG1sUEsBAhQAFAAAAAgAh07iQDMv&#10;BZ47AAAAOQAAABAAAAAAAAAAAQAgAAAADQEAAGRycy9zaGFwZXhtbC54bWxQSwUGAAAAAAYABgBb&#10;AQAAtwMAAAAA&#10;">
                        <v:path/>
                        <v:fill on="f" focussize="0,0"/>
                        <v:stroke weight="1pt" color="#000000" joinstyle="miter"/>
                        <v:imagedata o:title=""/>
                        <o:lock v:ext="edit" aspectratio="f"/>
                        <v:textbox>
                          <w:txbxContent>
                            <w:p>
                              <w:pPr>
                                <w:spacing w:line="240" w:lineRule="auto"/>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基础开挖、浇筑</w:t>
                              </w:r>
                            </w:p>
                          </w:txbxContent>
                        </v:textbox>
                      </v:rect>
                      <v:shape id="直接箭头连接符 2" o:spid="_x0000_s1031" o:spt="32" type="#_x0000_t32" style="position:absolute;left:10798;top:3184;height:0;width:624;" filled="f" stroked="t" coordsize="21600,21600" o:gfxdata="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ciHW/&#10;AAAA2wAAAA8AAAAAAAAAAQAgAAAAIgAAAGRycy9kb3ducmV2LnhtbFBLAQIUABQAAAAIAIdO4kAz&#10;LwWeOwAAADkAAAAQAAAAAAAAAAEAIAAAAA4BAABkcnMvc2hhcGV4bWwueG1sUEsFBgAAAAAGAAYA&#10;WwEAALgDAAAAAA==&#10;">
                        <v:path arrowok="t"/>
                        <v:fill on="f" focussize="0,0"/>
                        <v:stroke color="#000000" joinstyle="round" endarrow="block"/>
                        <v:imagedata o:title=""/>
                        <o:lock v:ext="edit" aspectratio="f"/>
                      </v:shape>
                      <v:rect id="矩形 3" o:spid="_x0000_s1032" o:spt="1" style="position:absolute;left:11392;top:2842;height:748;width:1418;v-text-anchor:middle;" filled="f" stroked="t" coordsize="21600,21600" o:gfxdata="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ifdugAAANsA&#10;AAAPAAAAAAAAAAEAIAAAACIAAABkcnMvZG93bnJldi54bWxQSwECFAAUAAAACACHTuJAMy8FnjsA&#10;AAA5AAAAEAAAAAAAAAABACAAAAAJAQAAZHJzL3NoYXBleG1sLnhtbFBLBQYAAAAABgAGAFsBAACz&#10;AwAAAAA=&#10;">
                        <v:path/>
                        <v:fill on="f" focussize="0,0"/>
                        <v:stroke weight="1pt" color="#000000" joinstyle="miter"/>
                        <v:imagedata o:title=""/>
                        <o:lock v:ext="edit" aspectratio="f"/>
                        <v:textbox>
                          <w:txbxContent>
                            <w:p>
                              <w:pPr>
                                <w:spacing w:line="240" w:lineRule="auto"/>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升压站建筑物建设</w:t>
                              </w:r>
                            </w:p>
                          </w:txbxContent>
                        </v:textbox>
                      </v:rect>
                      <v:shape id="直接箭头连接符 4" o:spid="_x0000_s1033" o:spt="32" type="#_x0000_t32" style="position:absolute;left:12816;top:3178;height:0;width:680;" filled="f" stroked="t" coordsize="21600,21600" o:gfxdata="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qr1ob4A&#10;AADbAAAADwAAAAAAAAABACAAAAAiAAAAZHJzL2Rvd25yZXYueG1sUEsBAhQAFAAAAAgAh07iQDMv&#10;BZ47AAAAOQAAABAAAAAAAAAAAQAgAAAADQEAAGRycy9zaGFwZXhtbC54bWxQSwUGAAAAAAYABgBb&#10;AQAAtwMAAAAA&#10;">
                        <v:path arrowok="t"/>
                        <v:fill on="f" focussize="0,0"/>
                        <v:stroke color="#000000" joinstyle="round" endarrow="block"/>
                        <v:imagedata o:title=""/>
                        <o:lock v:ext="edit" aspectratio="f"/>
                      </v:shape>
                      <v:rect id="矩形 5" o:spid="_x0000_s1034" o:spt="1" style="position:absolute;left:13500;top:2902;height:771;width:1366;v-text-anchor:middle;" filled="f" stroked="t" coordsize="21600,21600" o:gfxdata="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HBwxvQAA&#10;ANsAAAAPAAAAAAAAAAEAIAAAACIAAABkcnMvZG93bnJldi54bWxQSwECFAAUAAAACACHTuJAMy8F&#10;njsAAAA5AAAAEAAAAAAAAAABACAAAAAMAQAAZHJzL3NoYXBleG1sLnhtbFBLBQYAAAAABgAGAFsB&#10;AAC2AwAAAAA=&#10;">
                        <v:path/>
                        <v:fill on="f" focussize="0,0"/>
                        <v:stroke weight="1pt" color="#000000" joinstyle="miter"/>
                        <v:imagedata o:title=""/>
                        <o:lock v:ext="edit" aspectratio="f"/>
                        <v:textbox>
                          <w:txbxContent>
                            <w:p>
                              <w:pPr>
                                <w:spacing w:line="240" w:lineRule="auto"/>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电气设备安装</w:t>
                              </w:r>
                            </w:p>
                          </w:txbxContent>
                        </v:textbox>
                      </v:rect>
                    </v:group>
                    <v:shape id="直接箭头连接符 4" o:spid="_x0000_s1036" o:spt="32" type="#_x0000_t32" style="position:absolute;left:10588;top:484679;height:624;width:1;" filled="f" stroked="t" coordsize="21600,21600" o:gfxdata="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TOTb4A&#10;AADbAAAADwAAAAAAAAABACAAAAAiAAAAZHJzL2Rvd25yZXYueG1sUEsBAhQAFAAAAAgAh07iQDMv&#10;BZ47AAAAOQAAABAAAAAAAAAAAQAgAAAADQEAAGRycy9zaGFwZXhtbC54bWxQSwUGAAAAAAYABgBb&#10;AQAAtwMAAAAA&#10;">
                      <v:path arrowok="t"/>
                      <v:fill on="f" focussize="0,0"/>
                      <v:stroke color="#000000" joinstyle="round" endarrow="block"/>
                      <v:imagedata o:title=""/>
                      <o:lock v:ext="edit" aspectratio="f"/>
                    </v:shape>
                    <v:rect id="矩形 5" o:spid="_x0000_s1037" o:spt="1" style="position:absolute;left:9836;top:484233;height:451;width:1401;v-text-anchor:middle;" filled="f" stroked="t" coordsize="21600,21600" o:gfxdata="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Wu/qb4A&#10;AADbAAAADwAAAAAAAAABACAAAAAiAAAAZHJzL2Rvd25yZXYueG1sUEsBAhQAFAAAAAgAh07iQDMv&#10;BZ47AAAAOQAAABAAAAAAAAAAAQAgAAAADQEAAGRycy9zaGFwZXhtbC54bWxQSwUGAAAAAAYABgBb&#10;AQAAtwMAAAAA&#10;">
                      <v:path/>
                      <v:fill on="f" focussize="0,0"/>
                      <v:stroke weight="1pt" color="#000000" joinstyle="miter"/>
                      <v:imagedata o:title=""/>
                      <o:lock v:ext="edit" aspectratio="f"/>
                      <v:textbox>
                        <w:txbxContent>
                          <w:p>
                            <w:pPr>
                              <w:spacing w:line="240" w:lineRule="auto"/>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工程验收</w:t>
                            </w:r>
                          </w:p>
                        </w:txbxContent>
                      </v:textbox>
                    </v:rect>
                    <v:rect id="矩形 5" o:spid="_x0000_s1038" o:spt="1" style="position:absolute;left:9883;top:485298;height:451;width:1401;v-text-anchor:middle;" filled="f" stroked="t" coordsize="21600,21600" o:gfxdata="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9CvbugAAANsA&#10;AAAPAAAAAAAAAAEAIAAAACIAAABkcnMvZG93bnJldi54bWxQSwECFAAUAAAACACHTuJAMy8FnjsA&#10;AAA5AAAAEAAAAAAAAAABACAAAAAJAQAAZHJzL3NoYXBleG1sLnhtbFBLBQYAAAAABgAGAFsBAACz&#10;AwAAAAA=&#10;">
                      <v:path/>
                      <v:fill on="f" focussize="0,0"/>
                      <v:stroke weight="1pt" color="#000000" joinstyle="miter"/>
                      <v:imagedata o:title=""/>
                      <o:lock v:ext="edit" aspectratio="f"/>
                      <v:textbox>
                        <w:txbxContent>
                          <w:p>
                            <w:pPr>
                              <w:spacing w:line="240" w:lineRule="auto"/>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投入运行</w:t>
                            </w:r>
                          </w:p>
                        </w:txbxContent>
                      </v:textbox>
                    </v:rect>
                    <v:shape id="直接箭头连接符 4" o:spid="_x0000_s1039" o:spt="32" type="#_x0000_t32" style="position:absolute;left:8632;top:484909;height:624;width:1;" filled="f" stroked="t" coordsize="21600,21600" o:gfxdata="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z5p74A&#10;AADbAAAADwAAAAAAAAABACAAAAAiAAAAZHJzL2Rvd25yZXYueG1sUEsBAhQAFAAAAAgAh07iQDMv&#10;BZ47AAAAOQAAABAAAAAAAAAAAQAgAAAADQEAAGRycy9zaGFwZXhtbC54bWxQSwUGAAAAAAYABgBb&#10;AQAAtwMAAAAA&#10;">
                      <v:path arrowok="t"/>
                      <v:fill on="f" focussize="0,0"/>
                      <v:stroke color="#000000" joinstyle="round" endarrow="block"/>
                      <v:imagedata o:title=""/>
                      <o:lock v:ext="edit" aspectratio="f"/>
                    </v:shape>
                    <v:shape id="直接箭头连接符 4" o:spid="_x0000_s1040" o:spt="32" type="#_x0000_t32" style="position:absolute;left:6413;top:484844;height:624;width:1;" filled="f" stroked="t" coordsize="21600,21600" o:gfxdata="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ZMG5ugAAANsA&#10;AAAPAAAAAAAAAAEAIAAAACIAAABkcnMvZG93bnJldi54bWxQSwECFAAUAAAACACHTuJAMy8FnjsA&#10;AAA5AAAAEAAAAAAAAAABACAAAAAJAQAAZHJzL3NoYXBleG1sLnhtbFBLBQYAAAAABgAGAFsBAACz&#10;AwAAAAA=&#10;">
                      <v:path arrowok="t"/>
                      <v:fill on="f" focussize="0,0"/>
                      <v:stroke weight="1pt" color="#000000" joinstyle="round" dashstyle="3 1" endarrow="block"/>
                      <v:imagedata o:title=""/>
                      <o:lock v:ext="edit" aspectratio="f"/>
                    </v:shape>
                    <v:rect id="矩形 5" o:spid="_x0000_s1041" o:spt="1" style="position:absolute;left:3917;top:485458;height:463;width:3179;v-text-anchor:middle;" filled="f" stroked="t" coordsize="21600,21600" o:gfxdata="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O9KtvQAA&#10;ANsAAAAPAAAAAAAAAAEAIAAAACIAAABkcnMvZG93bnJldi54bWxQSwECFAAUAAAACACHTuJAMy8F&#10;njsAAAA5AAAAEAAAAAAAAAABACAAAAAMAQAAZHJzL3NoYXBleG1sLnhtbFBLBQYAAAAABgAGAFsB&#10;AAC2AwAAAAA=&#10;">
                      <v:path/>
                      <v:fill on="f" focussize="0,0"/>
                      <v:stroke weight="1pt" color="#000000" joinstyle="miter" dashstyle="3 1"/>
                      <v:imagedata o:title=""/>
                      <o:lock v:ext="edit" aspectratio="f"/>
                      <v:textbox>
                        <w:txbxContent>
                          <w:p>
                            <w:pPr>
                              <w:spacing w:line="240" w:lineRule="auto"/>
                              <w:ind w:firstLine="0" w:firstLineChars="0"/>
                              <w:jc w:val="center"/>
                              <w:rPr>
                                <w:rFonts w:hint="default" w:eastAsia="宋体"/>
                                <w:color w:val="000000"/>
                                <w:sz w:val="21"/>
                                <w:szCs w:val="21"/>
                                <w:lang w:val="en-US" w:eastAsia="zh-CN"/>
                              </w:rPr>
                            </w:pPr>
                            <w:r>
                              <w:rPr>
                                <w:rFonts w:hint="eastAsia" w:eastAsia="宋体"/>
                                <w:color w:val="000000"/>
                                <w:sz w:val="21"/>
                                <w:szCs w:val="21"/>
                                <w:lang w:val="en-US" w:eastAsia="zh-CN"/>
                              </w:rPr>
                              <w:t>废水、扬尘、固废、水土流失</w:t>
                            </w:r>
                          </w:p>
                        </w:txbxContent>
                      </v:textbox>
                    </v:rect>
                    <v:shape id="直接箭头连接符 4" o:spid="_x0000_s1042" o:spt="32" type="#_x0000_t32" style="position:absolute;left:4447;top:484827;height:624;width:1;" filled="f" stroked="t" coordsize="21600,21600" o:gfxdata="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vpVvQAA&#10;ANsAAAAPAAAAAAAAAAEAIAAAACIAAABkcnMvZG93bnJldi54bWxQSwECFAAUAAAACACHTuJAMy8F&#10;njsAAAA5AAAAEAAAAAAAAAABACAAAAAMAQAAZHJzL3NoYXBleG1sLnhtbFBLBQYAAAAABgAGAFsB&#10;AAC2AwAAAAA=&#10;">
                      <v:path arrowok="t"/>
                      <v:fill on="f" focussize="0,0"/>
                      <v:stroke weight="1pt" color="#000000" joinstyle="round" dashstyle="3 1" endarrow="block"/>
                      <v:imagedata o:title=""/>
                      <o:lock v:ext="edit" aspectratio="f"/>
                    </v:shape>
                    <v:shape id="直接箭头连接符 4" o:spid="_x0000_s1043" o:spt="32" type="#_x0000_t32" style="position:absolute;left:2565;top:484671;height:624;width:1;" filled="f" stroked="t" coordsize="21600,21600" o:gfxdata="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fx7q8AAAA&#10;2wAAAA8AAAAAAAAAAQAgAAAAIgAAAGRycy9kb3ducmV2LnhtbFBLAQIUABQAAAAIAIdO4kAzLwWe&#10;OwAAADkAAAAQAAAAAAAAAAEAIAAAAAsBAABkcnMvc2hhcGV4bWwueG1sUEsFBgAAAAAGAAYAWwEA&#10;ALUDAAAAAA==&#10;">
                      <v:path arrowok="t"/>
                      <v:fill on="f" focussize="0,0"/>
                      <v:stroke weight="1pt" color="#000000" joinstyle="round" dashstyle="3 1" endarrow="block"/>
                      <v:imagedata o:title=""/>
                      <o:lock v:ext="edit" aspectratio="f"/>
                    </v:shape>
                    <v:rect id="矩形 5" o:spid="_x0000_s1044" o:spt="1" style="position:absolute;left:1791;top:485263;height:763;width:1946;v-text-anchor:middle;" filled="f" stroked="t" coordsize="21600,21600" o:gfxdata="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DUrr4A&#10;AADbAAAADwAAAAAAAAABACAAAAAiAAAAZHJzL2Rvd25yZXYueG1sUEsBAhQAFAAAAAgAh07iQDMv&#10;BZ47AAAAOQAAABAAAAAAAAAAAQAgAAAADQEAAGRycy9zaGFwZXhtbC54bWxQSwUGAAAAAAYABgBb&#10;AQAAtwMAAAAA&#10;">
                      <v:path/>
                      <v:fill on="f" focussize="0,0"/>
                      <v:stroke weight="1pt" color="#000000" joinstyle="miter" dashstyle="3 1"/>
                      <v:imagedata o:title=""/>
                      <o:lock v:ext="edit" aspectratio="f"/>
                      <v:textbox>
                        <w:txbxContent>
                          <w:p>
                            <w:pPr>
                              <w:spacing w:line="240" w:lineRule="auto"/>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噪声、扬尘、生态环境</w:t>
                            </w:r>
                          </w:p>
                        </w:txbxContent>
                      </v:textbox>
                    </v:rect>
                  </v:group>
                  <v:shape id="直接箭头连接符 4" o:spid="_x0000_s1046" o:spt="32" type="#_x0000_t32" style="position:absolute;left:8668;top:484358;height:1;width:680;" filled="f" stroked="t" coordsize="21600,21600" o:gfxdata="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jAvO/&#10;AAAA2wAAAA8AAAAAAAAAAQAgAAAAIgAAAGRycy9kb3ducmV2LnhtbFBLAQIUABQAAAAIAIdO4kAz&#10;LwWeOwAAADkAAAAQAAAAAAAAAAEAIAAAAA4BAABkcnMvc2hhcGV4bWwueG1sUEsFBgAAAAAGAAYA&#10;WwEAALgDAAAAAA==&#10;">
                    <v:path arrowok="t"/>
                    <v:fill on="f" focussize="0,0"/>
                    <v:stroke color="#000000" joinstyle="round" endarrow="block"/>
                    <v:imagedata o:title=""/>
                    <o:lock v:ext="edit" aspectratio="f"/>
                  </v:shape>
                  <w10:wrap type="none"/>
                  <w10:anchorlock/>
                </v:group>
              </w:pict>
            </w:r>
          </w:p>
          <w:p>
            <w:pPr>
              <w:pStyle w:val="11"/>
              <w:pageBreakBefore w:val="0"/>
              <w:wordWrap/>
              <w:bidi w:val="0"/>
              <w:spacing w:after="0" w:line="360" w:lineRule="auto"/>
              <w:ind w:left="0" w:leftChars="0" w:right="0" w:firstLine="422" w:firstLineChars="200"/>
              <w:jc w:val="center"/>
              <w:textAlignment w:val="auto"/>
              <w:rPr>
                <w:rFonts w:eastAsia="宋体"/>
                <w:b/>
                <w:color w:val="auto"/>
                <w:sz w:val="21"/>
                <w:szCs w:val="21"/>
                <w:highlight w:val="none"/>
                <w:shd w:val="clear" w:color="auto" w:fill="FFFFFF"/>
              </w:rPr>
            </w:pPr>
            <w:r>
              <w:rPr>
                <w:rFonts w:hint="eastAsia" w:eastAsia="宋体"/>
                <w:b/>
                <w:color w:val="auto"/>
                <w:sz w:val="21"/>
                <w:szCs w:val="21"/>
                <w:highlight w:val="none"/>
                <w:shd w:val="clear" w:color="auto" w:fill="FFFFFF"/>
              </w:rPr>
              <w:t>图</w:t>
            </w:r>
            <w:r>
              <w:rPr>
                <w:rFonts w:hint="eastAsia"/>
                <w:b/>
                <w:color w:val="auto"/>
                <w:sz w:val="21"/>
                <w:szCs w:val="21"/>
                <w:highlight w:val="none"/>
                <w:shd w:val="clear" w:color="auto" w:fill="FFFFFF"/>
                <w:lang w:val="en-US" w:eastAsia="zh-CN"/>
              </w:rPr>
              <w:t>4-6</w:t>
            </w:r>
            <w:r>
              <w:rPr>
                <w:rFonts w:hint="eastAsia" w:eastAsia="宋体"/>
                <w:b/>
                <w:color w:val="auto"/>
                <w:sz w:val="21"/>
                <w:szCs w:val="21"/>
                <w:highlight w:val="none"/>
                <w:shd w:val="clear" w:color="auto" w:fill="FFFFFF"/>
              </w:rPr>
              <w:t xml:space="preserve"> </w:t>
            </w:r>
            <w:r>
              <w:rPr>
                <w:rFonts w:hint="eastAsia" w:eastAsia="宋体"/>
                <w:b/>
                <w:color w:val="auto"/>
                <w:sz w:val="21"/>
                <w:szCs w:val="21"/>
                <w:highlight w:val="none"/>
                <w:shd w:val="clear" w:color="auto" w:fill="FFFFFF"/>
                <w:lang w:val="en-US" w:eastAsia="zh-CN"/>
              </w:rPr>
              <w:t>升压站</w:t>
            </w:r>
            <w:r>
              <w:rPr>
                <w:rFonts w:hint="eastAsia" w:eastAsia="宋体"/>
                <w:b/>
                <w:color w:val="auto"/>
                <w:sz w:val="21"/>
                <w:szCs w:val="21"/>
                <w:highlight w:val="none"/>
                <w:shd w:val="clear" w:color="auto" w:fill="FFFFFF"/>
              </w:rPr>
              <w:t>施工工艺流程图</w:t>
            </w:r>
          </w:p>
          <w:p>
            <w:pPr>
              <w:pageBreakBefore w:val="0"/>
              <w:wordWrap/>
              <w:bidi w:val="0"/>
              <w:spacing w:after="0" w:line="360" w:lineRule="auto"/>
              <w:ind w:left="0" w:leftChars="0" w:right="0" w:firstLine="48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val="en-US" w:eastAsia="zh-CN"/>
              </w:rPr>
              <w:t>1</w:t>
            </w:r>
            <w:r>
              <w:rPr>
                <w:rFonts w:hint="eastAsia" w:ascii="Times New Roman" w:hAnsi="Times New Roman" w:cs="Times New Roman"/>
                <w:color w:val="auto"/>
                <w:kern w:val="0"/>
                <w:sz w:val="24"/>
                <w:highlight w:val="none"/>
                <w:lang w:val="en-US" w:eastAsia="zh-CN"/>
              </w:rPr>
              <w:t>）施工准备：包括施工道路建设、场地的局部平整；</w:t>
            </w:r>
          </w:p>
          <w:p>
            <w:pPr>
              <w:pageBreakBefore w:val="0"/>
              <w:wordWrap/>
              <w:bidi w:val="0"/>
              <w:spacing w:after="0" w:line="360" w:lineRule="auto"/>
              <w:ind w:left="0" w:leftChars="0" w:right="0" w:firstLine="48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val="en-US" w:eastAsia="zh-CN"/>
              </w:rPr>
              <w:t>2</w:t>
            </w:r>
            <w:r>
              <w:rPr>
                <w:rFonts w:hint="eastAsia" w:ascii="Times New Roman" w:hAnsi="Times New Roman" w:cs="Times New Roman"/>
                <w:color w:val="auto"/>
                <w:kern w:val="0"/>
                <w:sz w:val="24"/>
                <w:highlight w:val="none"/>
                <w:lang w:val="en-US" w:eastAsia="zh-CN"/>
              </w:rPr>
              <w:t>）基础开挖、浇筑：升压站区地基处理，包括土石方工程、桩基础工程、支护工程等。</w:t>
            </w:r>
          </w:p>
          <w:p>
            <w:pPr>
              <w:pageBreakBefore w:val="0"/>
              <w:wordWrap/>
              <w:bidi w:val="0"/>
              <w:spacing w:after="0" w:line="360" w:lineRule="auto"/>
              <w:ind w:left="0" w:leftChars="0" w:right="0" w:firstLine="48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val="en-US" w:eastAsia="zh-CN"/>
              </w:rPr>
              <w:t>3</w:t>
            </w:r>
            <w:r>
              <w:rPr>
                <w:rFonts w:hint="eastAsia" w:ascii="Times New Roman" w:hAnsi="Times New Roman" w:cs="Times New Roman"/>
                <w:color w:val="auto"/>
                <w:kern w:val="0"/>
                <w:sz w:val="24"/>
                <w:highlight w:val="none"/>
                <w:lang w:val="en-US" w:eastAsia="zh-CN"/>
              </w:rPr>
              <w:t>）建筑物建设：本工程建筑物部分采用预制舱方案，只需采用吊装安装即可。在土建专业施工时，电气专业技术人员应到现场配合土建施工，做好预埋件、预留孔洞、过路电缆预埋管、接地网的施工。</w:t>
            </w:r>
          </w:p>
          <w:p>
            <w:pPr>
              <w:pageBreakBefore w:val="0"/>
              <w:wordWrap/>
              <w:bidi w:val="0"/>
              <w:spacing w:after="0" w:line="360" w:lineRule="auto"/>
              <w:ind w:left="0" w:leftChars="0" w:right="0" w:firstLine="48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4）电气设备安装：变压器建筑安装工程、电缆敷设、电气设备的安装调试、系统的并网运行调试等内容。</w:t>
            </w:r>
          </w:p>
          <w:p>
            <w:pPr>
              <w:pageBreakBefore w:val="0"/>
              <w:wordWrap/>
              <w:bidi w:val="0"/>
              <w:spacing w:after="0" w:line="360" w:lineRule="auto"/>
              <w:ind w:right="0" w:firstLine="482" w:firstLineChars="200"/>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lang w:val="en-US" w:eastAsia="zh-CN"/>
              </w:rPr>
              <w:t>2、</w:t>
            </w:r>
            <w:r>
              <w:rPr>
                <w:rFonts w:hint="default" w:ascii="Times New Roman" w:hAnsi="Times New Roman" w:eastAsia="宋体" w:cs="Times New Roman"/>
                <w:b/>
                <w:bCs/>
                <w:color w:val="auto"/>
                <w:kern w:val="0"/>
                <w:sz w:val="24"/>
                <w:szCs w:val="24"/>
                <w:highlight w:val="none"/>
              </w:rPr>
              <w:t>运营期工艺流程</w:t>
            </w:r>
          </w:p>
          <w:p>
            <w:pPr>
              <w:pageBreakBefore w:val="0"/>
              <w:wordWrap/>
              <w:bidi w:val="0"/>
              <w:spacing w:after="0" w:line="360" w:lineRule="auto"/>
              <w:ind w:left="0" w:leftChars="0" w:right="0" w:firstLine="48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本项目主要是利用太阳能光伏发电，是利用技术成熟的单晶硅电池板组件进行发电。发电工艺流程如下：</w:t>
            </w:r>
          </w:p>
          <w:p>
            <w:pPr>
              <w:pStyle w:val="2"/>
              <w:pageBreakBefore w:val="0"/>
              <w:wordWrap/>
              <w:bidi w:val="0"/>
              <w:spacing w:before="0" w:beforeLines="0" w:after="0" w:afterLines="0" w:line="360" w:lineRule="auto"/>
              <w:ind w:right="0"/>
              <w:jc w:val="center"/>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rPr>
              <w:pict>
                <v:group id="组合 37" o:spid="_x0000_s1081" o:spt="203" style="height:284pt;width:432.3pt;" coordorigin="4825,515445" coordsize="7252,5680" o:gfxdata="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">
                  <o:lock v:ext="edit" aspectratio="f"/>
                  <v:group id="组合 34" o:spid="_x0000_s1079" o:spt="203" style="position:absolute;left:4825;top:515445;height:5681;width:7253;" coordorigin="5366,473181" coordsize="7253,5681" o:gfxdata="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R83Bc7oAAADbAAAADwAAAAAAAAABACAAAAAiAAAAZHJzL2Rvd25yZXYueG1sUEsB&#10;AhQAFAAAAAgAh07iQDMvBZ47AAAAOQAAABUAAAAAAAAAAQAgAAAACQEAAGRycy9ncm91cHNoYXBl&#10;eG1sLnhtbFBLBQYAAAAABgAGAGABAADGAwAAAAA=&#10;">
                    <o:lock v:ext="edit" aspectratio="f"/>
                    <v:group id="组合 1027" o:spid="_x0000_s1071" o:spt="203" style="position:absolute;left:5366;top:473181;height:4591;width:5578;" coordorigin="6813,434867" coordsize="5578,4591"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o:lock v:ext="edit" aspectratio="f"/>
                      <v:group id="组合 16" o:spid="_x0000_s1068" o:spt="203" style="position:absolute;left:6813;top:434867;height:4591;width:5578;" coordorigin="6813,434867" coordsize="5578,4591"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aspectratio="f"/>
                        <v:group id="组合 9" o:spid="_x0000_s1066" o:spt="203" style="position:absolute;left:6813;top:434867;height:4591;width:5578;" coordorigin="6219,1833" coordsize="5578,4591"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o:lock v:ext="edit" aspectratio="f"/>
                          <v:group id="组合 1" o:spid="_x0000_s1060" o:spt="203" style="position:absolute;left:6219;top:1833;height:4412;width:2366;" coordorigin="3070,349324" coordsize="2366,4412" o:gfxdata="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4XkvwAAANsAAAAPAAAAAAAAAAEAIAAAACIAAABkcnMvZG93bnJldi54&#10;bWxQSwECFAAUAAAACACHTuJAMy8FnjsAAAA5AAAAFQAAAAAAAAABACAAAAAOAQAAZHJzL2dyb3Vw&#10;c2hhcGV4bWwueG1sUEsFBgAAAAAGAAYAYAEAAMsDAAAAAA==&#10;">
                            <o:lock v:ext="edit" aspectratio="f"/>
                            <v:group id="组合 73" o:spid="_x0000_s1058" o:spt="203" style="position:absolute;left:3070;top:349324;height:3964;width:2366;" coordorigin="6600,362858" coordsize="2366,3964"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aspectratio="f"/>
                              <v:rect id="矩形 51" o:spid="_x0000_s1049" o:spt="1" style="position:absolute;left:7118;top:363811;height:450;width:1275;v-text-anchor:middle;" filled="f" stroked="t" coordsize="21600,21600" o:gfxdata="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YLcDvQAA&#10;ANsAAAAPAAAAAAAAAAEAIAAAACIAAABkcnMvZG93bnJldi54bWxQSwECFAAUAAAACACHTuJAMy8F&#10;njsAAAA5AAAAEAAAAAAAAAABACAAAAAMAQAAZHJzL3NoYXBleG1sLnhtbFBLBQYAAAAABgAGAFsB&#10;AAC2AwAAAAA=&#10;">
                                <v:path/>
                                <v:fill on="f" focussize="0,0"/>
                                <v:stroke weight="1pt" color="#000000" joinstyle="miter"/>
                                <v:imagedata o:title=""/>
                                <o:lock v:ext="edit" aspectratio="f"/>
                                <v:textbox>
                                  <w:txbxContent>
                                    <w:p>
                                      <w:pPr>
                                        <w:jc w:val="center"/>
                                        <w:rPr>
                                          <w:color w:val="000000"/>
                                          <w:szCs w:val="21"/>
                                        </w:rPr>
                                      </w:pPr>
                                      <w:r>
                                        <w:rPr>
                                          <w:rFonts w:hint="eastAsia"/>
                                          <w:color w:val="000000"/>
                                          <w:szCs w:val="21"/>
                                        </w:rPr>
                                        <w:t>光伏组件</w:t>
                                      </w:r>
                                    </w:p>
                                  </w:txbxContent>
                                </v:textbox>
                              </v:rect>
                              <v:rect id="矩形 52" o:spid="_x0000_s1050" o:spt="1" style="position:absolute;left:6600;top:362858;height:441;width:2366;v-text-anchor:middle;" filled="f" stroked="f" coordsize="21600,21600" o:gfxdata="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CPL4rsAAADb&#10;AAAADwAAAAAAAAABACAAAAAiAAAAZHJzL2Rvd25yZXYueG1sUEsBAhQAFAAAAAgAh07iQDMvBZ47&#10;AAAAOQAAABAAAAAAAAAAAQAgAAAACgEAAGRycy9zaGFwZXhtbC54bWxQSwUGAAAAAAYABgBbAQAA&#10;tAMAAAAA&#10;">
                                <v:path/>
                                <v:fill on="f" focussize="0,0"/>
                                <v:stroke on="f" weight="1pt"/>
                                <v:imagedata o:title=""/>
                                <o:lock v:ext="edit" aspectratio="f"/>
                                <v:textbox>
                                  <w:txbxContent>
                                    <w:p>
                                      <w:pPr>
                                        <w:jc w:val="center"/>
                                        <w:rPr>
                                          <w:rFonts w:eastAsia="宋体"/>
                                          <w:color w:val="000000"/>
                                          <w:szCs w:val="21"/>
                                        </w:rPr>
                                      </w:pPr>
                                      <w:r>
                                        <w:rPr>
                                          <w:rFonts w:hint="eastAsia"/>
                                          <w:color w:val="000000"/>
                                          <w:szCs w:val="21"/>
                                        </w:rPr>
                                        <w:t>太阳光</w:t>
                                      </w:r>
                                    </w:p>
                                  </w:txbxContent>
                                </v:textbox>
                              </v:rect>
                              <v:shape id="直接箭头连接符 53" o:spid="_x0000_s1051" o:spt="32" type="#_x0000_t32" style="position:absolute;left:7775;top:363271;height:565;width:0;" filled="f" stroked="t" coordsize="21600,21600" o:gfxdata="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a+wi/&#10;AAAA2wAAAA8AAAAAAAAAAQAgAAAAIgAAAGRycy9kb3ducmV2LnhtbFBLAQIUABQAAAAIAIdO4kAz&#10;LwWeOwAAADkAAAAQAAAAAAAAAAEAIAAAAA4BAABkcnMvc2hhcGV4bWwueG1sUEsFBgAAAAAGAAYA&#10;WwEAALgDAAAAAA==&#10;">
                                <v:path arrowok="t"/>
                                <v:fill on="f" focussize="0,0"/>
                                <v:stroke color="#000000" joinstyle="round" endarrow="block"/>
                                <v:imagedata o:title=""/>
                                <o:lock v:ext="edit" aspectratio="f"/>
                              </v:shape>
                              <v:group id="组合 70" o:spid="_x0000_s1057" o:spt="203" style="position:absolute;left:6902;top:364249;height:2573;width:1981;" coordorigin="6949,365276" coordsize="1981,2573" o:gfxdata="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VCZ8vwAAANsAAAAPAAAAAAAAAAEAIAAAACIAAABkcnMvZG93bnJldi54&#10;bWxQSwECFAAUAAAACACHTuJAMy8FnjsAAAA5AAAAFQAAAAAAAAABACAAAAAOAQAAZHJzL2dyb3Vw&#10;c2hhcGV4bWwueG1sUEsFBgAAAAAGAAYAYAEAAMsDAAAAAA==&#10;">
                                <o:lock v:ext="edit" aspectratio="f"/>
                                <v:rect id="矩形 60" o:spid="_x0000_s1052" o:spt="1" style="position:absolute;left:7112;top:365814;height:495;width:1474;v-text-anchor:middle;" filled="f" stroked="t" coordsize="21600,21600" o:gfxdata="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Lb0GugAAANsA&#10;AAAPAAAAAAAAAAEAIAAAACIAAABkcnMvZG93bnJldi54bWxQSwECFAAUAAAACACHTuJAMy8FnjsA&#10;AAA5AAAAEAAAAAAAAAABACAAAAAJAQAAZHJzL3NoYXBleG1sLnhtbFBLBQYAAAAABgAGAFsBAACz&#10;AwAAAAA=&#10;">
                                  <v:path/>
                                  <v:fill on="f" focussize="0,0"/>
                                  <v:stroke weight="1pt" color="#000000" joinstyle="miter"/>
                                  <v:imagedata o:title=""/>
                                  <o:lock v:ext="edit" aspectratio="f"/>
                                  <v:textbox>
                                    <w:txbxContent>
                                      <w:p>
                                        <w:pPr>
                                          <w:jc w:val="center"/>
                                        </w:pPr>
                                        <w:r>
                                          <w:rPr>
                                            <w:rFonts w:hint="eastAsia"/>
                                            <w:color w:val="000000"/>
                                            <w:szCs w:val="21"/>
                                            <w:lang w:val="en-US" w:eastAsia="zh-CN"/>
                                          </w:rPr>
                                          <w:t>美式箱变</w:t>
                                        </w:r>
                                      </w:p>
                                      <w:p>
                                        <w:pPr>
                                          <w:jc w:val="center"/>
                                          <w:rPr>
                                            <w:color w:val="000000"/>
                                            <w:szCs w:val="21"/>
                                          </w:rPr>
                                        </w:pPr>
                                        <w:r>
                                          <w:rPr>
                                            <w:rFonts w:hint="eastAsia"/>
                                            <w:color w:val="000000"/>
                                            <w:szCs w:val="21"/>
                                          </w:rPr>
                                          <w:t>装</w:t>
                                        </w:r>
                                      </w:p>
                                      <w:p/>
                                    </w:txbxContent>
                                  </v:textbox>
                                </v:rect>
                                <v:rect id="矩形 61" o:spid="_x0000_s1053" o:spt="1" style="position:absolute;left:6949;top:366834;height:506;width:1981;v-text-anchor:middle;" filled="f" stroked="t" coordsize="21600,21600" o:gfxdata="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YRidvQAA&#10;ANsAAAAPAAAAAAAAAAEAIAAAACIAAABkcnMvZG93bnJldi54bWxQSwECFAAUAAAACACHTuJAMy8F&#10;njsAAAA5AAAAEAAAAAAAAAABACAAAAAMAQAAZHJzL3NoYXBleG1sLnhtbFBLBQYAAAAABgAGAFsB&#10;AAC2AwAAAAA=&#10;">
                                  <v:path/>
                                  <v:fill on="f" focussize="0,0"/>
                                  <v:stroke weight="1pt" color="#000000" joinstyle="miter"/>
                                  <v:imagedata o:title=""/>
                                  <o:lock v:ext="edit" aspectratio="f"/>
                                  <v:textbox>
                                    <w:txbxContent>
                                      <w:p>
                                        <w:pPr>
                                          <w:jc w:val="center"/>
                                          <w:rPr>
                                            <w:rFonts w:hint="default" w:eastAsiaTheme="minorEastAsia"/>
                                            <w:color w:val="000000"/>
                                            <w:szCs w:val="21"/>
                                            <w:lang w:val="en-US" w:eastAsia="zh-CN"/>
                                          </w:rPr>
                                        </w:pPr>
                                        <w:r>
                                          <w:rPr>
                                            <w:rFonts w:hint="eastAsia"/>
                                            <w:color w:val="000000"/>
                                            <w:szCs w:val="21"/>
                                            <w:lang w:val="en-US" w:eastAsia="zh-CN"/>
                                          </w:rPr>
                                          <w:t>组串式逆变器</w:t>
                                        </w:r>
                                      </w:p>
                                    </w:txbxContent>
                                  </v:textbox>
                                </v:rect>
                                <v:shape id="直接箭头连接符 64" o:spid="_x0000_s1054" o:spt="32" type="#_x0000_t32" style="position:absolute;left:7833;top:365276;height:565;width:0;" filled="f" stroked="t" coordsize="21600,21600" o:gfxdata="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t1WOb4A&#10;AADbAAAADwAAAAAAAAABACAAAAAiAAAAZHJzL2Rvd25yZXYueG1sUEsBAhQAFAAAAAgAh07iQDMv&#10;BZ47AAAAOQAAABAAAAAAAAAAAQAgAAAADQEAAGRycy9zaGFwZXhtbC54bWxQSwUGAAAAAAYABgBb&#10;AQAAtwMAAAAA&#10;">
                                  <v:path arrowok="t"/>
                                  <v:fill on="f" focussize="0,0"/>
                                  <v:stroke color="#000000" joinstyle="round" endarrow="block"/>
                                  <v:imagedata o:title=""/>
                                  <o:lock v:ext="edit" aspectratio="f"/>
                                </v:shape>
                                <v:shape id="直接箭头连接符 65" o:spid="_x0000_s1055" o:spt="32" type="#_x0000_t32" style="position:absolute;left:7833;top:366287;height:565;width:0;" filled="f" stroked="t" coordsize="21600,21600" o:gfxdata="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Hzor4A&#10;AADbAAAADwAAAAAAAAABACAAAAAiAAAAZHJzL2Rvd25yZXYueG1sUEsBAhQAFAAAAAgAh07iQDMv&#10;BZ47AAAAOQAAABAAAAAAAAAAAQAgAAAADQEAAGRycy9zaGFwZXhtbC54bWxQSwUGAAAAAAYABgBb&#10;AQAAtwMAAAAA&#10;">
                                  <v:path arrowok="t"/>
                                  <v:fill on="f" focussize="0,0"/>
                                  <v:stroke color="#000000" joinstyle="round" endarrow="block"/>
                                  <v:imagedata o:title=""/>
                                  <o:lock v:ext="edit" aspectratio="f"/>
                                </v:shape>
                                <v:shape id="直接箭头连接符 66" o:spid="_x0000_s1056" o:spt="32" type="#_x0000_t32" style="position:absolute;left:7833;top:367359;flip:x;height:490;width:2;" filled="f" stroked="t" coordsize="21600,21600" o:gfxdata="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4e74A&#10;AADbAAAADwAAAAAAAAABACAAAAAiAAAAZHJzL2Rvd25yZXYueG1sUEsBAhQAFAAAAAgAh07iQDMv&#10;BZ47AAAAOQAAABAAAAAAAAAAAQAgAAAADQEAAGRycy9zaGFwZXhtbC54bWxQSwUGAAAAAAYABgBb&#10;AQAAtwMAAAAA&#10;">
                                  <v:path arrowok="t"/>
                                  <v:fill on="f" focussize="0,0"/>
                                  <v:stroke color="#000000" joinstyle="round" endarrow="block"/>
                                  <v:imagedata o:title=""/>
                                  <o:lock v:ext="edit" aspectratio="f"/>
                                </v:shape>
                              </v:group>
                            </v:group>
                            <v:rect id="矩形 76" o:spid="_x0000_s1059" o:spt="1" style="position:absolute;left:3485;top:353263;height:473;width:1646;v-text-anchor:middle;" filled="f" stroked="t" coordsize="21600,21600" o:gfxdata="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1ET9vQAA&#10;ANsAAAAPAAAAAAAAAAEAIAAAACIAAABkcnMvZG93bnJldi54bWxQSwECFAAUAAAACACHTuJAMy8F&#10;njsAAAA5AAAAEAAAAAAAAAABACAAAAAMAQAAZHJzL3NoYXBleG1sLnhtbFBLBQYAAAAABgAGAFsB&#10;AAC2AwAAAAA=&#10;">
                              <v:path/>
                              <v:fill on="f" focussize="0,0"/>
                              <v:stroke weight="1pt" color="#000000" joinstyle="miter"/>
                              <v:imagedata o:title=""/>
                              <o:lock v:ext="edit" aspectratio="f"/>
                              <v:textbox>
                                <w:txbxContent>
                                  <w:p>
                                    <w:pPr>
                                      <w:jc w:val="center"/>
                                      <w:rPr>
                                        <w:rFonts w:hint="eastAsia" w:eastAsiaTheme="minorEastAsia"/>
                                        <w:lang w:eastAsia="zh-CN"/>
                                      </w:rPr>
                                    </w:pPr>
                                    <w:r>
                                      <w:rPr>
                                        <w:rFonts w:hint="eastAsia"/>
                                        <w:color w:val="000000"/>
                                        <w:szCs w:val="21"/>
                                        <w:lang w:val="en-US" w:eastAsia="zh-CN"/>
                                      </w:rPr>
                                      <w:t>集电线路</w:t>
                                    </w:r>
                                  </w:p>
                                </w:txbxContent>
                              </v:textbox>
                            </v:rect>
                          </v:group>
                          <v:shape id="直接箭头连接符 2" o:spid="_x0000_s1061" o:spt="32" type="#_x0000_t32" style="position:absolute;left:8293;top:6002;flip:y;height:0;width:737;" filled="f" stroked="t" coordsize="21600,21600" o:gfxdata="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iJZ9LsAAADb&#10;AAAADwAAAAAAAAABACAAAAAiAAAAZHJzL2Rvd25yZXYueG1sUEsBAhQAFAAAAAgAh07iQDMvBZ47&#10;AAAAOQAAABAAAAAAAAAAAQAgAAAACgEAAGRycy9zaGFwZXhtbC54bWxQSwUGAAAAAAYABgBbAQAA&#10;tAMAAAAA&#10;">
                            <v:path arrowok="t"/>
                            <v:fill on="f" focussize="0,0"/>
                            <v:stroke color="#000000" joinstyle="round" endarrow="block"/>
                            <v:imagedata o:title=""/>
                            <o:lock v:ext="edit" aspectratio="f"/>
                          </v:shape>
                          <v:rect id="矩形 3" o:spid="_x0000_s1062" o:spt="1" style="position:absolute;left:9706;top:5581;height:843;width:2091;v-text-anchor:middle;" filled="f" stroked="f" coordsize="21600,21600" o:gfxdata="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0B1y8AAAA&#10;2wAAAA8AAAAAAAAAAQAgAAAAIgAAAGRycy9kb3ducmV2LnhtbFBLAQIUABQAAAAIAIdO4kAzLwWe&#10;OwAAADkAAAAQAAAAAAAAAAEAIAAAAAsBAABkcnMvc2hhcGV4bWwueG1sUEsFBgAAAAAGAAYAWwEA&#10;ALUDAAAAAA==&#10;">
                            <v:path/>
                            <v:fill on="f" focussize="0,0"/>
                            <v:stroke on="f" weight="1pt"/>
                            <v:imagedata o:title=""/>
                            <o:lock v:ext="edit" aspectratio="f"/>
                            <v:textbox>
                              <w:txbxContent>
                                <w:p>
                                  <w:pPr>
                                    <w:rPr>
                                      <w:rFonts w:hint="default" w:eastAsiaTheme="minorEastAsia"/>
                                      <w:lang w:val="en-US" w:eastAsia="zh-CN"/>
                                    </w:rPr>
                                  </w:pPr>
                                </w:p>
                              </w:txbxContent>
                            </v:textbox>
                          </v:rect>
                          <v:shape id="直接箭头连接符 4" o:spid="_x0000_s1063" o:spt="32" type="#_x0000_t32" style="position:absolute;left:8027;top:3051;height:1;width:742;" filled="f" stroked="t" coordsize="21600,21600" o:gfxdata="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jbIi8AAAA&#10;2wAAAA8AAAAAAAAAAQAgAAAAIgAAAGRycy9kb3ducmV2LnhtbFBLAQIUABQAAAAIAIdO4kAzLwWe&#10;OwAAADkAAAAQAAAAAAAAAAEAIAAAAAsBAABkcnMvc2hhcGV4bWwueG1sUEsFBgAAAAAGAAYAWwEA&#10;ALUDAAAAAA==&#10;">
                            <v:path arrowok="t"/>
                            <v:fill on="f" focussize="0,0"/>
                            <v:stroke weight="1pt" color="#000000" joinstyle="round" dashstyle="3 1" endarrow="block"/>
                            <v:imagedata o:title=""/>
                            <o:lock v:ext="edit" aspectratio="f"/>
                          </v:shape>
                          <v:rect id="矩形 5" o:spid="_x0000_s1064" o:spt="1" style="position:absolute;left:8675;top:2812;height:762;width:2425;v-text-anchor:middle;" filled="f" stroked="f" coordsize="21600,21600" o:gfxdata="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uo8sLsAAADb&#10;AAAADwAAAAAAAAABACAAAAAiAAAAZHJzL2Rvd25yZXYueG1sUEsBAhQAFAAAAAgAh07iQDMvBZ47&#10;AAAAOQAAABAAAAAAAAAAAQAgAAAACgEAAGRycy9zaGFwZXhtbC54bWxQSwUGAAAAAAYABgBbAQAA&#10;tAMAAAAA&#10;">
                            <v:path/>
                            <v:fill on="f" focussize="0,0"/>
                            <v:stroke on="f" weight="1pt"/>
                            <v:imagedata o:title=""/>
                            <o:lock v:ext="edit" aspectratio="f"/>
                            <v:textbox>
                              <w:txbxContent>
                                <w:p>
                                  <w:pPr>
                                    <w:jc w:val="center"/>
                                    <w:rPr>
                                      <w:rFonts w:eastAsia="宋体"/>
                                      <w:color w:val="000000"/>
                                      <w:szCs w:val="21"/>
                                    </w:rPr>
                                  </w:pPr>
                                  <w:r>
                                    <w:rPr>
                                      <w:rFonts w:hint="eastAsia"/>
                                      <w:color w:val="000000"/>
                                      <w:szCs w:val="21"/>
                                    </w:rPr>
                                    <w:t>废太阳能电池板、光污染</w:t>
                                  </w:r>
                                </w:p>
                              </w:txbxContent>
                            </v:textbox>
                          </v:rect>
                          <v:shape id="直接箭头连接符 7" o:spid="_x0000_s1065" o:spt="32" type="#_x0000_t32" style="position:absolute;left:8519;top:5056;height:1;width:567;" filled="f" stroked="t" coordsize="21600,21600" o:gfxdata="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hlFnvQAA&#10;ANsAAAAPAAAAAAAAAAEAIAAAACIAAABkcnMvZG93bnJldi54bWxQSwECFAAUAAAACACHTuJAMy8F&#10;njsAAAA5AAAAEAAAAAAAAAABACAAAAAMAQAAZHJzL3NoYXBleG1sLnhtbFBLBQYAAAAABgAGAFsB&#10;AAC2AwAAAAA=&#10;">
                            <v:path arrowok="t"/>
                            <v:fill on="f" focussize="0,0"/>
                            <v:stroke weight="1pt" color="#000000" joinstyle="round" dashstyle="3 1" endarrow="block"/>
                            <v:imagedata o:title=""/>
                            <o:lock v:ext="edit" aspectratio="f"/>
                          </v:shape>
                        </v:group>
                        <v:rect id="矩形 15" o:spid="_x0000_s1067" o:spt="1" style="position:absolute;left:8528;top:436637;height:762;width:2425;v-text-anchor:middle;" filled="f" stroked="f" coordsize="21600,21600" o:gfxdata="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k8BX7sAAADb&#10;AAAADwAAAAAAAAABACAAAAAiAAAAZHJzL2Rvd25yZXYueG1sUEsBAhQAFAAAAAgAh07iQDMvBZ47&#10;AAAAOQAAABAAAAAAAAAAAQAgAAAACgEAAGRycy9zaGFwZXhtbC54bWxQSwUGAAAAAAYABgBbAQAA&#10;tAMAAAAA&#10;">
                          <v:path/>
                          <v:fill on="f" focussize="0,0"/>
                          <v:stroke on="f" weight="1pt"/>
                          <v:imagedata o:title=""/>
                          <o:lock v:ext="edit" aspectratio="f"/>
                          <v:textbox>
                            <w:txbxContent>
                              <w:p>
                                <w:pPr>
                                  <w:jc w:val="center"/>
                                  <w:rPr>
                                    <w:rFonts w:eastAsia="宋体"/>
                                    <w:color w:val="000000"/>
                                    <w:szCs w:val="21"/>
                                  </w:rPr>
                                </w:pPr>
                                <w:r>
                                  <w:rPr>
                                    <w:rFonts w:hint="eastAsia"/>
                                    <w:color w:val="000000"/>
                                    <w:szCs w:val="21"/>
                                  </w:rPr>
                                  <w:t>噪声</w:t>
                                </w:r>
                              </w:p>
                            </w:txbxContent>
                          </v:textbox>
                        </v:rect>
                      </v:group>
                      <v:rect id="矩形 19" o:spid="_x0000_s1069" o:spt="1" style="position:absolute;left:9684;top:437892;height:484;width:1569;v-text-anchor:middle;" filled="f" stroked="f" coordsize="21600,21600" o:gfxdata="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Z8ovQAA&#10;ANsAAAAPAAAAAAAAAAEAIAAAACIAAABkcnMvZG93bnJldi54bWxQSwECFAAUAAAACACHTuJAMy8F&#10;njsAAAA5AAAAEAAAAAAAAAABACAAAAAMAQAAZHJzL3NoYXBleG1sLnhtbFBLBQYAAAAABgAGAFsB&#10;AAC2AwAAAAA=&#10;">
                        <v:path/>
                        <v:fill on="f" focussize="0,0"/>
                        <v:stroke on="f" weight="1pt"/>
                        <v:imagedata o:title=""/>
                        <o:lock v:ext="edit" aspectratio="f"/>
                        <v:textbox>
                          <w:txbxContent>
                            <w:p>
                              <w:pPr>
                                <w:jc w:val="center"/>
                                <w:rPr>
                                  <w:rFonts w:eastAsia="宋体"/>
                                  <w:color w:val="000000"/>
                                  <w:szCs w:val="21"/>
                                </w:rPr>
                              </w:pPr>
                              <w:r>
                                <w:rPr>
                                  <w:rFonts w:hint="eastAsia"/>
                                  <w:color w:val="000000"/>
                                  <w:szCs w:val="21"/>
                                </w:rPr>
                                <w:t>噪声</w:t>
                              </w:r>
                            </w:p>
                          </w:txbxContent>
                        </v:textbox>
                      </v:rect>
                      <v:shape id="直接箭头连接符 7" o:spid="_x0000_s1070" o:spt="32" type="#_x0000_t32" style="position:absolute;left:8755;top:437039;height:1;width:742;" filled="f" stroked="t" coordsize="21600,21600" o:gfxdata="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UzxC8AAAA&#10;2wAAAA8AAAAAAAAAAQAgAAAAIgAAAGRycy9kb3ducmV2LnhtbFBLAQIUABQAAAAIAIdO4kAzLwWe&#10;OwAAADkAAAAQAAAAAAAAAAEAIAAAAAsBAABkcnMvc2hhcGV4bWwueG1sUEsFBgAAAAAGAAYAWwEA&#10;ALUDAAAAAA==&#10;">
                        <v:path arrowok="t"/>
                        <v:fill on="f" focussize="0,0"/>
                        <v:stroke weight="1pt" color="#000000" joinstyle="round" dashstyle="3 1" endarrow="block"/>
                        <v:imagedata o:title=""/>
                        <o:lock v:ext="edit" aspectratio="f"/>
                      </v:shape>
                    </v:group>
                    <v:group id="组合 33" o:spid="_x0000_s1078" o:spt="203" style="position:absolute;left:8158;top:477092;height:1770;width:4461;" coordorigin="8158,477092" coordsize="4461,1770" o:gfxdata="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GneLO7AAAA2wAAAA8AAAAAAAAAAQAgAAAAIgAAAGRycy9kb3ducmV2LnhtbFBL&#10;AQIUABQAAAAIAIdO4kAzLwWeOwAAADkAAAAVAAAAAAAAAAEAIAAAAAoBAABkcnMvZ3JvdXBzaGFw&#10;ZXhtbC54bWxQSwUGAAAAAAYABgBgAQAAxwMAAAAA&#10;">
                      <o:lock v:ext="edit" aspectratio="f"/>
                      <v:rect id="矩形 26" o:spid="_x0000_s1072" o:spt="1" style="position:absolute;left:8158;top:477115;height:473;width:1646;v-text-anchor:middle;" filled="f" stroked="t" coordsize="21600,21600" o:gfxdata="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3SIL4A&#10;AADbAAAADwAAAAAAAAABACAAAAAiAAAAZHJzL2Rvd25yZXYueG1sUEsBAhQAFAAAAAgAh07iQDMv&#10;BZ47AAAAOQAAABAAAAAAAAAAAQAgAAAADQEAAGRycy9zaGFwZXhtbC54bWxQSwUGAAAAAAYABgBb&#10;AQAAtwMAAAAA&#10;">
                        <v:path/>
                        <v:fill on="f" focussize="0,0"/>
                        <v:stroke weight="1pt" color="#000000" joinstyle="miter"/>
                        <v:imagedata o:title=""/>
                        <o:lock v:ext="edit" aspectratio="f"/>
                        <v:textbox>
                          <w:txbxContent>
                            <w:p>
                              <w:pPr>
                                <w:jc w:val="center"/>
                                <w:rPr>
                                  <w:rFonts w:hint="default" w:eastAsiaTheme="minorEastAsia"/>
                                  <w:lang w:val="en-US" w:eastAsia="zh-CN"/>
                                </w:rPr>
                              </w:pPr>
                              <w:r>
                                <w:rPr>
                                  <w:rFonts w:hint="eastAsia"/>
                                  <w:color w:val="000000"/>
                                  <w:szCs w:val="21"/>
                                  <w:lang w:val="en-US" w:eastAsia="zh-CN"/>
                                </w:rPr>
                                <w:t>升压站</w:t>
                              </w:r>
                            </w:p>
                          </w:txbxContent>
                        </v:textbox>
                      </v:rect>
                      <v:shape id="直接箭头连接符 2" o:spid="_x0000_s1073" o:spt="32" type="#_x0000_t32" style="position:absolute;left:9816;top:477336;flip:y;height:0;width:737;" filled="f" stroked="t" coordsize="21600,21600" o:gfxdata="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cp07sAAADb&#10;AAAADwAAAAAAAAABACAAAAAiAAAAZHJzL2Rvd25yZXYueG1sUEsBAhQAFAAAAAgAh07iQDMvBZ47&#10;AAAAOQAAABAAAAAAAAAAAQAgAAAACgEAAGRycy9zaGFwZXhtbC54bWxQSwUGAAAAAAYABgBbAQAA&#10;tAMAAAAA&#10;">
                        <v:path arrowok="t"/>
                        <v:fill on="f" focussize="0,0"/>
                        <v:stroke color="#000000" joinstyle="round" endarrow="block"/>
                        <v:imagedata o:title=""/>
                        <o:lock v:ext="edit" aspectratio="f"/>
                      </v:shape>
                      <v:group id="组合 32" o:spid="_x0000_s1077" o:spt="203" style="position:absolute;left:10195;top:477092;height:1770;width:2424;" coordorigin="10195,477092" coordsize="2424,1770" o:gfxdata="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VIoQm+AAAA2wAAAA8AAAAAAAAAAQAgAAAAIgAAAGRycy9kb3ducmV2Lnht&#10;bFBLAQIUABQAAAAIAIdO4kAzLwWeOwAAADkAAAAVAAAAAAAAAAEAIAAAAA0BAABkcnMvZ3JvdXBz&#10;aGFwZXhtbC54bWxQSwUGAAAAAAYABgBgAQAAygMAAAAA&#10;">
                        <o:lock v:ext="edit" aspectratio="f"/>
                        <v:rect id="矩形 29" o:spid="_x0000_s1074" o:spt="1" style="position:absolute;left:10543;top:477092;height:473;width:1646;v-text-anchor:middle;" filled="f" stroked="t" coordsize="21600,21600" o:gfxdata="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fDB2vQAA&#10;ANsAAAAPAAAAAAAAAAEAIAAAACIAAABkcnMvZG93bnJldi54bWxQSwECFAAUAAAACACHTuJAMy8F&#10;njsAAAA5AAAAEAAAAAAAAAABACAAAAAMAQAAZHJzL3NoYXBleG1sLnhtbFBLBQYAAAAABgAGAFsB&#10;AAC2AwAAAAA=&#10;">
                          <v:path/>
                          <v:fill on="f" focussize="0,0"/>
                          <v:stroke weight="1pt" color="#000000" joinstyle="miter"/>
                          <v:imagedata o:title=""/>
                          <o:lock v:ext="edit" aspectratio="f"/>
                          <v:textbox>
                            <w:txbxContent>
                              <w:p>
                                <w:pPr>
                                  <w:jc w:val="center"/>
                                  <w:rPr>
                                    <w:rFonts w:hint="default" w:eastAsiaTheme="minorEastAsia"/>
                                    <w:lang w:val="en-US" w:eastAsia="zh-CN"/>
                                  </w:rPr>
                                </w:pPr>
                                <w:r>
                                  <w:rPr>
                                    <w:rFonts w:hint="eastAsia"/>
                                    <w:color w:val="000000"/>
                                    <w:szCs w:val="21"/>
                                    <w:lang w:val="en-US" w:eastAsia="zh-CN"/>
                                  </w:rPr>
                                  <w:t>输电线路</w:t>
                                </w:r>
                              </w:p>
                            </w:txbxContent>
                          </v:textbox>
                        </v:rect>
                        <v:shape id="直接箭头连接符 2" o:spid="_x0000_s1075" o:spt="32" type="#_x0000_t32" style="position:absolute;left:11429;top:477558;height:794;width:1;" filled="f" stroked="t" coordsize="21600,21600" o:gfxdata="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1TiCr4A&#10;AADbAAAADwAAAAAAAAABACAAAAAiAAAAZHJzL2Rvd25yZXYueG1sUEsBAhQAFAAAAAgAh07iQDMv&#10;BZ47AAAAOQAAABAAAAAAAAAAAQAgAAAADQEAAGRycy9zaGFwZXhtbC54bWxQSwUGAAAAAAYABgBb&#10;AQAAtwMAAAAA&#10;">
                          <v:path arrowok="t"/>
                          <v:fill on="f" focussize="0,0"/>
                          <v:stroke color="#000000" joinstyle="round" endarrow="block"/>
                          <v:imagedata o:title=""/>
                          <o:lock v:ext="edit" aspectratio="f"/>
                        </v:shape>
                        <v:rect id="矩形 31" o:spid="_x0000_s1076" o:spt="1" style="position:absolute;left:10195;top:478100;height:762;width:2425;v-text-anchor:middle;" filled="f" stroked="f" coordsize="21600,21600" o:gfxdata="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W1OO8AAAA&#10;2wAAAA8AAAAAAAAAAQAgAAAAIgAAAGRycy9kb3ducmV2LnhtbFBLAQIUABQAAAAIAIdO4kAzLwWe&#10;OwAAADkAAAAQAAAAAAAAAAEAIAAAAAsBAABkcnMvc2hhcGV4bWwueG1sUEsFBgAAAAAGAAYAWwEA&#10;ALUDAAAAAA==&#10;">
                          <v:path/>
                          <v:fill on="f" focussize="0,0"/>
                          <v:stroke on="f" weight="1pt"/>
                          <v:imagedata o:title=""/>
                          <o:lock v:ext="edit" aspectratio="f"/>
                          <v:textbox>
                            <w:txbxContent>
                              <w:p>
                                <w:pPr>
                                  <w:jc w:val="center"/>
                                  <w:rPr>
                                    <w:rFonts w:eastAsia="宋体"/>
                                    <w:color w:val="000000"/>
                                    <w:szCs w:val="21"/>
                                  </w:rPr>
                                </w:pPr>
                                <w:r>
                                  <w:rPr>
                                    <w:rFonts w:hint="eastAsia"/>
                                    <w:color w:val="000000"/>
                                    <w:szCs w:val="21"/>
                                    <w:lang w:val="en-US" w:eastAsia="zh-CN"/>
                                  </w:rPr>
                                  <w:t>并网</w:t>
                                </w:r>
                              </w:p>
                            </w:txbxContent>
                          </v:textbox>
                        </v:rect>
                      </v:group>
                    </v:group>
                  </v:group>
                  <v:rect id="矩形 19" o:spid="_x0000_s1080" o:spt="1" style="position:absolute;left:7228;top:518467;height:473;width:1374;v-text-anchor:middle;" filled="f" stroked="f" coordsize="21600,21600" o:gfxdata="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acXi8AAAA&#10;2wAAAA8AAAAAAAAAAQAgAAAAIgAAAGRycy9kb3ducmV2LnhtbFBLAQIUABQAAAAIAIdO4kAzLwWe&#10;OwAAADkAAAAQAAAAAAAAAAEAIAAAAAsBAABkcnMvc2hhcGV4bWwueG1sUEsFBgAAAAAGAAYAWwEA&#10;ALUDAAAAAA==&#10;">
                    <v:path/>
                    <v:fill on="f" focussize="0,0"/>
                    <v:stroke on="f" weight="1pt"/>
                    <v:imagedata o:title=""/>
                    <o:lock v:ext="edit" aspectratio="f"/>
                    <v:textbox>
                      <w:txbxContent>
                        <w:p>
                          <w:pPr>
                            <w:jc w:val="center"/>
                            <w:rPr>
                              <w:rFonts w:eastAsia="宋体"/>
                              <w:color w:val="000000"/>
                              <w:szCs w:val="21"/>
                            </w:rPr>
                          </w:pPr>
                          <w:r>
                            <w:rPr>
                              <w:rFonts w:hint="eastAsia"/>
                              <w:color w:val="000000"/>
                              <w:szCs w:val="21"/>
                            </w:rPr>
                            <w:t>噪声</w:t>
                          </w:r>
                        </w:p>
                      </w:txbxContent>
                    </v:textbox>
                  </v:rect>
                  <w10:wrap type="none"/>
                  <w10:anchorlock/>
                </v:group>
              </w:pict>
            </w:r>
            <w:r>
              <w:rPr>
                <w:rFonts w:hint="default" w:ascii="Times New Roman" w:hAnsi="Times New Roman" w:eastAsia="宋体" w:cs="Times New Roman"/>
                <w:b/>
                <w:color w:val="auto"/>
                <w:sz w:val="21"/>
                <w:szCs w:val="21"/>
                <w:highlight w:val="none"/>
              </w:rPr>
              <w:t>图</w:t>
            </w:r>
            <w:r>
              <w:rPr>
                <w:rFonts w:hint="eastAsia" w:ascii="Times New Roman" w:hAnsi="Times New Roman" w:cs="Times New Roman"/>
                <w:b/>
                <w:color w:val="auto"/>
                <w:sz w:val="21"/>
                <w:szCs w:val="21"/>
                <w:highlight w:val="none"/>
                <w:lang w:val="en-US" w:eastAsia="zh-CN"/>
              </w:rPr>
              <w:t>4-7</w:t>
            </w:r>
            <w:r>
              <w:rPr>
                <w:rFonts w:hint="default" w:ascii="Times New Roman" w:hAnsi="Times New Roman" w:eastAsia="宋体" w:cs="Times New Roman"/>
                <w:b/>
                <w:color w:val="auto"/>
                <w:sz w:val="21"/>
                <w:szCs w:val="21"/>
                <w:highlight w:val="none"/>
              </w:rPr>
              <w:t xml:space="preserve"> 营运期工艺流程及产污节点图</w:t>
            </w:r>
          </w:p>
          <w:p>
            <w:pPr>
              <w:pageBreakBefore w:val="0"/>
              <w:wordWrap/>
              <w:bidi w:val="0"/>
              <w:spacing w:after="0" w:line="360" w:lineRule="auto"/>
              <w:ind w:left="0" w:leftChars="0" w:right="0"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发电</w:t>
            </w:r>
            <w:r>
              <w:rPr>
                <w:rFonts w:hint="default" w:ascii="Times New Roman" w:hAnsi="Times New Roman" w:eastAsia="宋体" w:cs="Times New Roman"/>
                <w:b/>
                <w:color w:val="auto"/>
                <w:sz w:val="24"/>
                <w:szCs w:val="24"/>
                <w:highlight w:val="none"/>
              </w:rPr>
              <w:t>工艺流程简述：</w:t>
            </w:r>
          </w:p>
          <w:p>
            <w:pPr>
              <w:keepNext w:val="0"/>
              <w:keepLines w:val="0"/>
              <w:pageBreakBefore w:val="0"/>
              <w:widowControl/>
              <w:suppressAutoHyphens/>
              <w:kinsoku/>
              <w:wordWrap/>
              <w:overflowPunct/>
              <w:topLinePunct w:val="0"/>
              <w:autoSpaceDE/>
              <w:autoSpaceDN/>
              <w:bidi w:val="0"/>
              <w:adjustRightInd/>
              <w:snapToGrid/>
              <w:spacing w:after="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分区以光伏电场升压变设备为对象，把光伏电场划分为若干个相对独立的交流发电子</w:t>
            </w:r>
            <w:r>
              <w:rPr>
                <w:rFonts w:hint="default" w:ascii="Times New Roman" w:hAnsi="Times New Roman" w:eastAsia="宋体" w:cs="Times New Roman"/>
                <w:color w:val="auto"/>
                <w:spacing w:val="-95"/>
                <w:sz w:val="24"/>
                <w:szCs w:val="24"/>
                <w:highlight w:val="none"/>
              </w:rPr>
              <w:t xml:space="preserve"> </w:t>
            </w:r>
            <w:r>
              <w:rPr>
                <w:rFonts w:hint="default" w:ascii="Times New Roman" w:hAnsi="Times New Roman" w:eastAsia="宋体" w:cs="Times New Roman"/>
                <w:color w:val="auto"/>
                <w:sz w:val="24"/>
                <w:szCs w:val="24"/>
                <w:highlight w:val="none"/>
              </w:rPr>
              <w:t>系统。本项目直流侧装机容量为</w:t>
            </w:r>
            <w:r>
              <w:rPr>
                <w:rFonts w:hint="eastAsia" w:ascii="Times New Roman" w:hAnsi="Times New Roman" w:cs="Times New Roman"/>
                <w:color w:val="auto"/>
                <w:sz w:val="24"/>
                <w:szCs w:val="24"/>
                <w:highlight w:val="none"/>
                <w:lang w:val="en-US" w:eastAsia="zh-CN"/>
              </w:rPr>
              <w:t>80.47728</w:t>
            </w:r>
            <w:r>
              <w:rPr>
                <w:rFonts w:hint="default" w:ascii="Times New Roman" w:hAnsi="Times New Roman" w:eastAsia="宋体" w:cs="Times New Roman"/>
                <w:color w:val="auto"/>
                <w:sz w:val="24"/>
                <w:szCs w:val="24"/>
                <w:highlight w:val="none"/>
              </w:rPr>
              <w:t>MWp（交流侧容量为63MW），共20个3.15MW光伏发电单元，20台</w:t>
            </w:r>
            <w:r>
              <w:rPr>
                <w:rFonts w:hint="default" w:ascii="Times New Roman" w:hAnsi="Times New Roman" w:eastAsia="宋体" w:cs="Times New Roman"/>
                <w:color w:val="auto"/>
                <w:spacing w:val="-5"/>
                <w:sz w:val="24"/>
                <w:szCs w:val="24"/>
                <w:highlight w:val="none"/>
              </w:rPr>
              <w:t>3.15MVA</w:t>
            </w:r>
            <w:r>
              <w:rPr>
                <w:rFonts w:hint="default" w:ascii="Times New Roman" w:hAnsi="Times New Roman" w:eastAsia="宋体" w:cs="Times New Roman"/>
                <w:color w:val="auto"/>
                <w:sz w:val="24"/>
                <w:szCs w:val="24"/>
                <w:highlight w:val="none"/>
              </w:rPr>
              <w:t>美式箱变、320台196kW组串式逆变器</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其</w:t>
            </w:r>
            <w:r>
              <w:rPr>
                <w:rFonts w:hint="default" w:ascii="Times New Roman" w:hAnsi="Times New Roman" w:eastAsia="宋体" w:cs="Times New Roman"/>
                <w:color w:val="auto"/>
                <w:sz w:val="24"/>
                <w:szCs w:val="24"/>
                <w:highlight w:val="none"/>
                <w:lang w:val="en-US" w:eastAsia="zh-CN"/>
              </w:rPr>
              <w:t>中80</w:t>
            </w:r>
            <w:r>
              <w:rPr>
                <w:rFonts w:hint="default" w:ascii="Times New Roman" w:hAnsi="Times New Roman" w:eastAsia="宋体" w:cs="Times New Roman"/>
                <w:color w:val="auto"/>
                <w:sz w:val="24"/>
                <w:szCs w:val="24"/>
                <w:highlight w:val="none"/>
              </w:rPr>
              <w:t>台逆变器，每台负载18个组串，486块</w:t>
            </w:r>
            <w:r>
              <w:rPr>
                <w:rFonts w:hint="default" w:ascii="Times New Roman" w:hAnsi="Times New Roman" w:eastAsia="宋体" w:cs="Times New Roman"/>
                <w:color w:val="auto"/>
                <w:spacing w:val="-63"/>
                <w:sz w:val="24"/>
                <w:szCs w:val="24"/>
                <w:highlight w:val="none"/>
              </w:rPr>
              <w:t xml:space="preserve"> </w:t>
            </w:r>
            <w:r>
              <w:rPr>
                <w:rFonts w:hint="default" w:ascii="Times New Roman" w:hAnsi="Times New Roman" w:eastAsia="宋体" w:cs="Times New Roman"/>
                <w:color w:val="auto"/>
                <w:sz w:val="24"/>
                <w:szCs w:val="24"/>
                <w:highlight w:val="none"/>
              </w:rPr>
              <w:t>540Wp单晶单面单玻光伏组件，逆变器容配比约为1.34，另外240台逆变器，每台负载17个组串，459块540Wp单晶单面单玻光伏组件，逆变器容配比约为1.26</w:t>
            </w:r>
            <w:r>
              <w:rPr>
                <w:rFonts w:hint="default" w:ascii="Times New Roman" w:hAnsi="Times New Roman" w:eastAsia="宋体" w:cs="Times New Roman"/>
                <w:color w:val="auto"/>
                <w:sz w:val="24"/>
                <w:szCs w:val="24"/>
                <w:highlight w:val="none"/>
                <w:lang w:eastAsia="zh-CN"/>
              </w:rPr>
              <w:t>。</w:t>
            </w:r>
          </w:p>
          <w:p>
            <w:pPr>
              <w:pStyle w:val="8"/>
              <w:keepNext w:val="0"/>
              <w:keepLines w:val="0"/>
              <w:pageBreakBefore w:val="0"/>
              <w:kinsoku/>
              <w:wordWrap/>
              <w:overflowPunct/>
              <w:topLinePunct w:val="0"/>
              <w:autoSpaceDE/>
              <w:autoSpaceDN/>
              <w:bidi w:val="0"/>
              <w:adjustRightInd/>
              <w:snapToGrid/>
              <w:spacing w:after="0" w:afterLines="0" w:line="360" w:lineRule="auto"/>
              <w:ind w:left="0" w:leftChars="0" w:right="0" w:firstLine="480" w:firstLineChars="200"/>
              <w:jc w:val="both"/>
              <w:textAlignment w:val="auto"/>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t>光伏电站通过就地升压至35kV后送至35kV开关室，再经过1台</w:t>
            </w:r>
            <w:r>
              <w:rPr>
                <w:rFonts w:hint="default" w:ascii="Times New Roman" w:hAnsi="Times New Roman" w:eastAsia="宋体" w:cs="Times New Roman"/>
                <w:color w:val="auto"/>
                <w:spacing w:val="-7"/>
                <w:sz w:val="24"/>
                <w:szCs w:val="24"/>
                <w:highlight w:val="none"/>
              </w:rPr>
              <w:t>63MVA</w:t>
            </w:r>
            <w:r>
              <w:rPr>
                <w:rFonts w:hint="default" w:ascii="Times New Roman" w:hAnsi="Times New Roman" w:eastAsia="宋体" w:cs="Times New Roman"/>
                <w:color w:val="auto"/>
                <w:sz w:val="24"/>
                <w:szCs w:val="24"/>
                <w:highlight w:val="none"/>
              </w:rPr>
              <w:t>主变压器升压站至</w:t>
            </w:r>
            <w:r>
              <w:rPr>
                <w:rFonts w:hint="default" w:ascii="Times New Roman" w:hAnsi="Times New Roman" w:eastAsia="宋体" w:cs="Times New Roman"/>
                <w:color w:val="auto"/>
                <w:spacing w:val="-6"/>
                <w:sz w:val="24"/>
                <w:szCs w:val="24"/>
                <w:highlight w:val="none"/>
              </w:rPr>
              <w:t>110kV，自升压站以</w:t>
            </w:r>
            <w:r>
              <w:rPr>
                <w:rFonts w:hint="default" w:ascii="Times New Roman" w:hAnsi="Times New Roman" w:eastAsia="宋体" w:cs="Times New Roman"/>
                <w:color w:val="auto"/>
                <w:sz w:val="24"/>
                <w:szCs w:val="24"/>
                <w:highlight w:val="none"/>
              </w:rPr>
              <w:t>回</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10kV线路接至220kV阮桥变110kV</w:t>
            </w:r>
            <w:r>
              <w:rPr>
                <w:rFonts w:hint="default" w:ascii="Times New Roman" w:hAnsi="Times New Roman" w:eastAsia="宋体" w:cs="Times New Roman"/>
                <w:color w:val="auto"/>
                <w:spacing w:val="-31"/>
                <w:sz w:val="24"/>
                <w:szCs w:val="24"/>
                <w:highlight w:val="none"/>
              </w:rPr>
              <w:t>侧，新</w:t>
            </w:r>
            <w:r>
              <w:rPr>
                <w:rFonts w:hint="default" w:ascii="Times New Roman" w:hAnsi="Times New Roman" w:eastAsia="宋体" w:cs="Times New Roman"/>
                <w:color w:val="auto"/>
                <w:spacing w:val="-46"/>
                <w:sz w:val="24"/>
                <w:szCs w:val="24"/>
                <w:highlight w:val="none"/>
              </w:rPr>
              <w:t xml:space="preserve"> </w:t>
            </w:r>
            <w:r>
              <w:rPr>
                <w:rFonts w:hint="default" w:ascii="Times New Roman" w:hAnsi="Times New Roman" w:eastAsia="宋体" w:cs="Times New Roman"/>
                <w:color w:val="auto"/>
                <w:sz w:val="24"/>
                <w:szCs w:val="24"/>
                <w:highlight w:val="none"/>
              </w:rPr>
              <w:t>建线路长约17km。终期扩建1台</w:t>
            </w:r>
            <w:r>
              <w:rPr>
                <w:rFonts w:hint="default" w:ascii="Times New Roman" w:hAnsi="Times New Roman" w:eastAsia="宋体" w:cs="Times New Roman"/>
                <w:color w:val="auto"/>
                <w:spacing w:val="-6"/>
                <w:sz w:val="24"/>
                <w:szCs w:val="24"/>
                <w:highlight w:val="none"/>
              </w:rPr>
              <w:t>100MVA</w:t>
            </w:r>
            <w:r>
              <w:rPr>
                <w:rFonts w:hint="default" w:ascii="Times New Roman" w:hAnsi="Times New Roman" w:eastAsia="宋体" w:cs="Times New Roman"/>
                <w:color w:val="auto"/>
                <w:sz w:val="24"/>
                <w:szCs w:val="24"/>
                <w:highlight w:val="none"/>
              </w:rPr>
              <w:t>主变，110kV增加1回出线。</w:t>
            </w:r>
          </w:p>
          <w:p>
            <w:pPr>
              <w:keepNext w:val="0"/>
              <w:keepLines w:val="0"/>
              <w:pageBreakBefore w:val="0"/>
              <w:widowControl/>
              <w:suppressLineNumbers w:val="0"/>
              <w:kinsoku/>
              <w:wordWrap/>
              <w:overflowPunct/>
              <w:topLinePunct w:val="0"/>
              <w:autoSpaceDE/>
              <w:autoSpaceDN/>
              <w:bidi w:val="0"/>
              <w:adjustRightInd/>
              <w:snapToGrid/>
              <w:spacing w:after="0" w:line="360" w:lineRule="auto"/>
              <w:ind w:left="0" w:leftChars="0" w:right="0" w:firstLine="480" w:firstLineChars="200"/>
              <w:jc w:val="both"/>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kern w:val="2"/>
                <w:sz w:val="24"/>
                <w:szCs w:val="24"/>
                <w:highlight w:val="none"/>
                <w:lang w:val="en-US" w:eastAsia="zh-CN" w:bidi="ar-SA"/>
              </w:rPr>
              <w:t>太阳能光伏发电系统由光伏组件、逆变器、升压变压器、防雷装置、监测系统、计量电能表和电缆等组成。太阳能电池组件经日光照射后，形成低压直流电，经逆变器逆变后的交流电经电缆引至箱式升压变压器，箱变并联汇集成4条35kV集电线路接入升压站35kV母线，升压站以1回110kV线路接入系统站</w:t>
            </w:r>
            <w:r>
              <w:rPr>
                <w:rFonts w:hint="default" w:ascii="Times New Roman" w:hAnsi="Times New Roman" w:eastAsia="宋体" w:cs="Times New Roman"/>
                <w:color w:val="auto"/>
                <w:kern w:val="0"/>
                <w:sz w:val="24"/>
                <w:szCs w:val="24"/>
                <w:highlight w:val="none"/>
              </w:rPr>
              <w:t>。</w:t>
            </w:r>
          </w:p>
          <w:p>
            <w:pPr>
              <w:keepNext w:val="0"/>
              <w:keepLines w:val="0"/>
              <w:pageBreakBefore w:val="0"/>
              <w:widowControl w:val="0"/>
              <w:tabs>
                <w:tab w:val="left" w:pos="4023"/>
              </w:tabs>
              <w:kinsoku/>
              <w:wordWrap/>
              <w:overflowPunct/>
              <w:topLinePunct w:val="0"/>
              <w:autoSpaceDE/>
              <w:autoSpaceDN/>
              <w:bidi w:val="0"/>
              <w:adjustRightInd/>
              <w:snapToGrid/>
              <w:spacing w:after="0" w:line="360" w:lineRule="auto"/>
              <w:ind w:left="0" w:leftChars="0" w:right="0" w:firstLine="420" w:firstLineChars="200"/>
              <w:jc w:val="both"/>
              <w:textAlignment w:val="auto"/>
              <w:outlineLvl w:val="9"/>
              <w:rPr>
                <w:rFonts w:hint="default" w:ascii="Times New Roman" w:hAnsi="Times New Roman" w:eastAsia="宋体" w:cs="Times New Roman"/>
                <w:caps w:val="0"/>
                <w:color w:val="auto"/>
                <w:spacing w:val="0"/>
                <w:w w:val="100"/>
                <w:positio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2" w:hRule="atLeast"/>
          <w:jc w:val="center"/>
        </w:trPr>
        <w:tc>
          <w:tcPr>
            <w:tcW w:w="9071" w:type="dxa"/>
            <w:vAlign w:val="top"/>
          </w:tcPr>
          <w:p>
            <w:pPr>
              <w:keepNext w:val="0"/>
              <w:keepLines w:val="0"/>
              <w:pageBreakBefore w:val="0"/>
              <w:widowControl w:val="0"/>
              <w:kinsoku/>
              <w:wordWrap/>
              <w:overflowPunct/>
              <w:topLinePunct w:val="0"/>
              <w:autoSpaceDE/>
              <w:autoSpaceDN/>
              <w:bidi w:val="0"/>
              <w:adjustRightInd/>
              <w:snapToGrid/>
              <w:spacing w:after="0" w:line="360" w:lineRule="auto"/>
              <w:ind w:left="0" w:leftChars="0" w:right="0"/>
              <w:jc w:val="both"/>
              <w:textAlignment w:val="auto"/>
              <w:outlineLvl w:val="9"/>
              <w:rPr>
                <w:rFonts w:hint="default" w:ascii="Times New Roman" w:hAnsi="Times New Roman" w:eastAsia="宋体" w:cs="Times New Roman"/>
                <w:b/>
                <w:bCs/>
                <w:caps w:val="0"/>
                <w:color w:val="auto"/>
                <w:spacing w:val="0"/>
                <w:w w:val="100"/>
                <w:position w:val="0"/>
                <w:sz w:val="24"/>
                <w:szCs w:val="24"/>
              </w:rPr>
            </w:pPr>
            <w:r>
              <w:rPr>
                <w:rFonts w:hint="default" w:ascii="Times New Roman" w:hAnsi="Times New Roman" w:eastAsia="宋体" w:cs="Times New Roman"/>
                <w:b/>
                <w:bCs/>
                <w:caps w:val="0"/>
                <w:color w:val="auto"/>
                <w:spacing w:val="0"/>
                <w:w w:val="100"/>
                <w:position w:val="0"/>
                <w:sz w:val="24"/>
                <w:szCs w:val="24"/>
              </w:rPr>
              <w:t>工程环境保护投资明细：</w:t>
            </w:r>
          </w:p>
          <w:p>
            <w:pPr>
              <w:keepNext w:val="0"/>
              <w:keepLines w:val="0"/>
              <w:pageBreakBefore w:val="0"/>
              <w:kinsoku/>
              <w:wordWrap/>
              <w:overflowPunct/>
              <w:topLinePunct w:val="0"/>
              <w:autoSpaceDE/>
              <w:autoSpaceDN/>
              <w:bidi w:val="0"/>
              <w:adjustRightInd/>
              <w:snapToGrid/>
              <w:spacing w:after="0" w:line="360" w:lineRule="auto"/>
              <w:ind w:left="0" w:leftChars="0" w:right="0" w:firstLine="480" w:firstLineChars="200"/>
              <w:jc w:val="both"/>
              <w:textAlignment w:val="auto"/>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lang w:eastAsia="zh-CN"/>
              </w:rPr>
              <w:t>本项目</w:t>
            </w:r>
            <w:r>
              <w:rPr>
                <w:rFonts w:hint="default" w:ascii="Times New Roman" w:hAnsi="Times New Roman" w:eastAsia="宋体" w:cs="Times New Roman"/>
                <w:caps w:val="0"/>
                <w:color w:val="auto"/>
                <w:spacing w:val="0"/>
                <w:w w:val="100"/>
                <w:position w:val="0"/>
                <w:sz w:val="24"/>
                <w:szCs w:val="24"/>
              </w:rPr>
              <w:t>总投资</w:t>
            </w:r>
            <w:r>
              <w:rPr>
                <w:rFonts w:hint="eastAsia" w:ascii="Times New Roman" w:hAnsi="Times New Roman" w:eastAsia="宋体" w:cs="Times New Roman"/>
                <w:caps w:val="0"/>
                <w:color w:val="auto"/>
                <w:spacing w:val="0"/>
                <w:w w:val="100"/>
                <w:position w:val="0"/>
                <w:sz w:val="24"/>
                <w:szCs w:val="24"/>
                <w:lang w:val="en-US" w:eastAsia="zh-CN"/>
              </w:rPr>
              <w:t>30000</w:t>
            </w:r>
            <w:r>
              <w:rPr>
                <w:rFonts w:hint="default" w:ascii="Times New Roman" w:hAnsi="Times New Roman" w:eastAsia="宋体" w:cs="Times New Roman"/>
                <w:caps w:val="0"/>
                <w:color w:val="auto"/>
                <w:spacing w:val="0"/>
                <w:w w:val="100"/>
                <w:position w:val="0"/>
                <w:sz w:val="24"/>
                <w:szCs w:val="24"/>
              </w:rPr>
              <w:t>万元、实际环保投资</w:t>
            </w:r>
            <w:r>
              <w:rPr>
                <w:rFonts w:hint="eastAsia" w:ascii="Times New Roman" w:hAnsi="Times New Roman" w:cs="Times New Roman"/>
                <w:caps w:val="0"/>
                <w:color w:val="auto"/>
                <w:spacing w:val="0"/>
                <w:w w:val="100"/>
                <w:position w:val="0"/>
                <w:sz w:val="24"/>
                <w:szCs w:val="24"/>
                <w:lang w:val="en-US" w:eastAsia="zh-CN"/>
              </w:rPr>
              <w:t>82</w:t>
            </w:r>
            <w:r>
              <w:rPr>
                <w:rFonts w:hint="default" w:ascii="Times New Roman" w:hAnsi="Times New Roman" w:eastAsia="宋体" w:cs="Times New Roman"/>
                <w:caps w:val="0"/>
                <w:color w:val="auto"/>
                <w:spacing w:val="0"/>
                <w:w w:val="100"/>
                <w:position w:val="0"/>
                <w:sz w:val="24"/>
                <w:szCs w:val="24"/>
              </w:rPr>
              <w:t>万元，占总投资的</w:t>
            </w:r>
            <w:r>
              <w:rPr>
                <w:rFonts w:hint="default" w:ascii="Times New Roman" w:hAnsi="Times New Roman" w:eastAsia="宋体" w:cs="Times New Roman"/>
                <w:caps w:val="0"/>
                <w:color w:val="auto"/>
                <w:spacing w:val="0"/>
                <w:w w:val="100"/>
                <w:position w:val="0"/>
                <w:sz w:val="24"/>
                <w:szCs w:val="24"/>
                <w:lang w:val="en-US" w:eastAsia="zh-CN"/>
              </w:rPr>
              <w:t>0.</w:t>
            </w:r>
            <w:r>
              <w:rPr>
                <w:rFonts w:hint="eastAsia" w:ascii="Times New Roman" w:hAnsi="Times New Roman" w:eastAsia="宋体" w:cs="Times New Roman"/>
                <w:caps w:val="0"/>
                <w:color w:val="auto"/>
                <w:spacing w:val="0"/>
                <w:w w:val="100"/>
                <w:position w:val="0"/>
                <w:sz w:val="24"/>
                <w:szCs w:val="24"/>
                <w:lang w:val="en-US" w:eastAsia="zh-CN"/>
              </w:rPr>
              <w:t>2</w:t>
            </w:r>
            <w:r>
              <w:rPr>
                <w:rFonts w:hint="eastAsia" w:ascii="Times New Roman" w:hAnsi="Times New Roman" w:cs="Times New Roman"/>
                <w:caps w:val="0"/>
                <w:color w:val="auto"/>
                <w:spacing w:val="0"/>
                <w:w w:val="100"/>
                <w:position w:val="0"/>
                <w:sz w:val="24"/>
                <w:szCs w:val="24"/>
                <w:lang w:val="en-US" w:eastAsia="zh-CN"/>
              </w:rPr>
              <w:t>7</w:t>
            </w:r>
            <w:r>
              <w:rPr>
                <w:rFonts w:hint="default" w:ascii="Times New Roman" w:hAnsi="Times New Roman" w:eastAsia="宋体" w:cs="Times New Roman"/>
                <w:caps w:val="0"/>
                <w:color w:val="auto"/>
                <w:spacing w:val="0"/>
                <w:w w:val="100"/>
                <w:position w:val="0"/>
                <w:sz w:val="24"/>
                <w:szCs w:val="24"/>
                <w:lang w:val="en-US" w:eastAsia="zh-CN"/>
              </w:rPr>
              <w:t>%</w:t>
            </w:r>
            <w:r>
              <w:rPr>
                <w:rFonts w:hint="default" w:ascii="Times New Roman" w:hAnsi="Times New Roman" w:eastAsia="宋体" w:cs="Times New Roman"/>
                <w:caps w:val="0"/>
                <w:color w:val="auto"/>
                <w:spacing w:val="0"/>
                <w:w w:val="100"/>
                <w:position w:val="0"/>
                <w:sz w:val="24"/>
                <w:szCs w:val="24"/>
              </w:rPr>
              <w:t>。本工程环境保护工作投入的资金到位，符合环境影响报告表及其批复要求，从资金投入上有力保障了</w:t>
            </w:r>
            <w:r>
              <w:rPr>
                <w:rFonts w:hint="default" w:ascii="Times New Roman" w:hAnsi="Times New Roman" w:eastAsia="宋体" w:cs="Times New Roman"/>
                <w:caps w:val="0"/>
                <w:color w:val="auto"/>
                <w:spacing w:val="0"/>
                <w:w w:val="100"/>
                <w:position w:val="0"/>
                <w:sz w:val="24"/>
                <w:szCs w:val="24"/>
                <w:lang w:eastAsia="zh-CN"/>
              </w:rPr>
              <w:t>本项目</w:t>
            </w:r>
            <w:r>
              <w:rPr>
                <w:rFonts w:hint="default" w:ascii="Times New Roman" w:hAnsi="Times New Roman" w:eastAsia="宋体" w:cs="Times New Roman"/>
                <w:caps w:val="0"/>
                <w:color w:val="auto"/>
                <w:spacing w:val="0"/>
                <w:w w:val="100"/>
                <w:position w:val="0"/>
                <w:sz w:val="24"/>
                <w:szCs w:val="24"/>
              </w:rPr>
              <w:t>建设过程中各项环保措施的落实。</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0" w:firstLineChars="0"/>
              <w:jc w:val="center"/>
              <w:textAlignment w:val="auto"/>
              <w:outlineLvl w:val="9"/>
              <w:rPr>
                <w:rFonts w:hint="default" w:ascii="Times New Roman" w:hAnsi="Times New Roman" w:eastAsia="宋体" w:cs="Times New Roman"/>
                <w:b/>
                <w:bCs/>
                <w:caps w:val="0"/>
                <w:color w:val="auto"/>
                <w:spacing w:val="0"/>
                <w:w w:val="100"/>
                <w:position w:val="0"/>
                <w:sz w:val="21"/>
                <w:szCs w:val="21"/>
              </w:rPr>
            </w:pPr>
            <w:r>
              <w:rPr>
                <w:rFonts w:hint="default" w:ascii="Times New Roman" w:hAnsi="Times New Roman" w:eastAsia="宋体" w:cs="Times New Roman"/>
                <w:b/>
                <w:bCs/>
                <w:caps w:val="0"/>
                <w:color w:val="auto"/>
                <w:spacing w:val="0"/>
                <w:w w:val="100"/>
                <w:position w:val="0"/>
                <w:sz w:val="21"/>
                <w:szCs w:val="21"/>
              </w:rPr>
              <w:t>表4-</w:t>
            </w:r>
            <w:r>
              <w:rPr>
                <w:rFonts w:hint="eastAsia" w:ascii="Times New Roman" w:hAnsi="Times New Roman" w:cs="Times New Roman"/>
                <w:b/>
                <w:bCs/>
                <w:caps w:val="0"/>
                <w:color w:val="auto"/>
                <w:spacing w:val="0"/>
                <w:w w:val="100"/>
                <w:position w:val="0"/>
                <w:sz w:val="21"/>
                <w:szCs w:val="21"/>
                <w:lang w:val="en-US" w:eastAsia="zh-CN"/>
              </w:rPr>
              <w:t>8</w:t>
            </w:r>
            <w:r>
              <w:rPr>
                <w:rFonts w:hint="default" w:ascii="Times New Roman" w:hAnsi="Times New Roman" w:eastAsia="宋体" w:cs="Times New Roman"/>
                <w:b/>
                <w:bCs/>
                <w:caps w:val="0"/>
                <w:color w:val="auto"/>
                <w:spacing w:val="0"/>
                <w:w w:val="100"/>
                <w:position w:val="0"/>
                <w:sz w:val="21"/>
                <w:szCs w:val="21"/>
              </w:rPr>
              <w:t xml:space="preserve"> 环保设施及投资费用</w:t>
            </w:r>
          </w:p>
          <w:tbl>
            <w:tblPr>
              <w:tblStyle w:val="22"/>
              <w:tblW w:w="4999"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079"/>
              <w:gridCol w:w="1525"/>
              <w:gridCol w:w="4257"/>
              <w:gridCol w:w="1337"/>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3245"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color w:val="auto"/>
                      <w:szCs w:val="21"/>
                      <w:highlight w:val="none"/>
                    </w:rPr>
                  </w:pPr>
                  <w:r>
                    <w:rPr>
                      <w:rFonts w:ascii="Times New Roman" w:hAnsi="Times New Roman" w:cs="Times New Roman"/>
                      <w:color w:val="auto"/>
                      <w:szCs w:val="21"/>
                      <w:highlight w:val="none"/>
                    </w:rPr>
                    <w:t>污染源</w:t>
                  </w:r>
                </w:p>
              </w:tc>
              <w:tc>
                <w:tcPr>
                  <w:tcW w:w="42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color w:val="auto"/>
                      <w:szCs w:val="21"/>
                      <w:highlight w:val="none"/>
                    </w:rPr>
                  </w:pPr>
                  <w:r>
                    <w:rPr>
                      <w:rFonts w:ascii="Times New Roman" w:hAnsi="Times New Roman" w:cs="Times New Roman"/>
                      <w:color w:val="auto"/>
                      <w:szCs w:val="21"/>
                      <w:highlight w:val="none"/>
                    </w:rPr>
                    <w:t>环保设施</w:t>
                  </w:r>
                </w:p>
              </w:tc>
              <w:tc>
                <w:tcPr>
                  <w:tcW w:w="13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color w:val="auto"/>
                      <w:szCs w:val="21"/>
                      <w:highlight w:val="none"/>
                    </w:rPr>
                  </w:pPr>
                  <w:r>
                    <w:rPr>
                      <w:rFonts w:ascii="Times New Roman" w:hAnsi="Times New Roman" w:cs="Times New Roman"/>
                      <w:color w:val="auto"/>
                      <w:szCs w:val="21"/>
                      <w:highlight w:val="none"/>
                    </w:rPr>
                    <w:t>费用（万元）</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color w:val="auto"/>
                      <w:szCs w:val="21"/>
                      <w:highlight w:val="none"/>
                    </w:rPr>
                  </w:pPr>
                  <w:r>
                    <w:rPr>
                      <w:rFonts w:ascii="Times New Roman" w:hAnsi="Times New Roman" w:cs="Times New Roman"/>
                      <w:color w:val="auto"/>
                      <w:szCs w:val="21"/>
                      <w:highlight w:val="none"/>
                    </w:rPr>
                    <w:t>施工期</w:t>
                  </w:r>
                </w:p>
              </w:tc>
              <w:tc>
                <w:tcPr>
                  <w:tcW w:w="10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color w:val="auto"/>
                      <w:szCs w:val="21"/>
                      <w:highlight w:val="none"/>
                    </w:rPr>
                  </w:pPr>
                  <w:r>
                    <w:rPr>
                      <w:rFonts w:ascii="Times New Roman" w:hAnsi="Times New Roman" w:cs="Times New Roman"/>
                      <w:color w:val="auto"/>
                      <w:szCs w:val="21"/>
                      <w:highlight w:val="none"/>
                    </w:rPr>
                    <w:t>废水</w:t>
                  </w:r>
                </w:p>
              </w:tc>
              <w:tc>
                <w:tcPr>
                  <w:tcW w:w="15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color w:val="auto"/>
                      <w:szCs w:val="21"/>
                      <w:highlight w:val="none"/>
                    </w:rPr>
                  </w:pPr>
                  <w:r>
                    <w:rPr>
                      <w:rFonts w:ascii="Times New Roman" w:hAnsi="Times New Roman" w:cs="Times New Roman"/>
                      <w:color w:val="auto"/>
                      <w:szCs w:val="21"/>
                      <w:highlight w:val="none"/>
                    </w:rPr>
                    <w:t>施工废水</w:t>
                  </w:r>
                </w:p>
              </w:tc>
              <w:tc>
                <w:tcPr>
                  <w:tcW w:w="42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color w:val="auto"/>
                      <w:szCs w:val="21"/>
                      <w:highlight w:val="none"/>
                    </w:rPr>
                  </w:pPr>
                  <w:r>
                    <w:rPr>
                      <w:rFonts w:ascii="Times New Roman" w:hAnsi="Times New Roman" w:cs="Times New Roman"/>
                      <w:color w:val="auto"/>
                      <w:szCs w:val="21"/>
                      <w:highlight w:val="none"/>
                    </w:rPr>
                    <w:t>施工废水沉淀池</w:t>
                  </w:r>
                </w:p>
              </w:tc>
              <w:tc>
                <w:tcPr>
                  <w:tcW w:w="13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宋体" w:cs="Times New Roman"/>
                      <w:color w:val="auto"/>
                      <w:szCs w:val="21"/>
                      <w:highlight w:val="none"/>
                    </w:rPr>
                  </w:pPr>
                  <w:r>
                    <w:rPr>
                      <w:rFonts w:ascii="Times New Roman" w:hAnsi="Times New Roman" w:cs="Times New Roman"/>
                      <w:color w:val="auto"/>
                      <w:szCs w:val="21"/>
                      <w:highlight w:val="none"/>
                    </w:rPr>
                    <w:t>10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color w:val="auto"/>
                      <w:szCs w:val="21"/>
                      <w:highlight w:val="none"/>
                    </w:rPr>
                  </w:pPr>
                </w:p>
              </w:tc>
              <w:tc>
                <w:tcPr>
                  <w:tcW w:w="10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color w:val="auto"/>
                      <w:szCs w:val="21"/>
                      <w:highlight w:val="none"/>
                    </w:rPr>
                  </w:pPr>
                  <w:r>
                    <w:rPr>
                      <w:rFonts w:ascii="Times New Roman" w:hAnsi="Times New Roman" w:cs="Times New Roman"/>
                      <w:color w:val="auto"/>
                      <w:szCs w:val="21"/>
                      <w:highlight w:val="none"/>
                    </w:rPr>
                    <w:t>废气</w:t>
                  </w:r>
                </w:p>
              </w:tc>
              <w:tc>
                <w:tcPr>
                  <w:tcW w:w="15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color w:val="auto"/>
                      <w:szCs w:val="21"/>
                      <w:highlight w:val="none"/>
                    </w:rPr>
                  </w:pPr>
                  <w:r>
                    <w:rPr>
                      <w:rFonts w:ascii="Times New Roman" w:hAnsi="Times New Roman" w:cs="Times New Roman"/>
                      <w:color w:val="auto"/>
                      <w:szCs w:val="21"/>
                      <w:highlight w:val="none"/>
                    </w:rPr>
                    <w:t>施工扬尘</w:t>
                  </w:r>
                </w:p>
              </w:tc>
              <w:tc>
                <w:tcPr>
                  <w:tcW w:w="42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color w:val="auto"/>
                      <w:szCs w:val="21"/>
                      <w:highlight w:val="none"/>
                    </w:rPr>
                  </w:pPr>
                  <w:r>
                    <w:rPr>
                      <w:rFonts w:ascii="Times New Roman" w:hAnsi="Times New Roman" w:cs="Times New Roman"/>
                      <w:color w:val="auto"/>
                      <w:szCs w:val="21"/>
                      <w:highlight w:val="none"/>
                    </w:rPr>
                    <w:t>施工厂界</w:t>
                  </w:r>
                  <w:r>
                    <w:rPr>
                      <w:rFonts w:hint="eastAsia" w:ascii="Times New Roman" w:hAnsi="Times New Roman" w:cs="Times New Roman"/>
                      <w:color w:val="auto"/>
                      <w:szCs w:val="21"/>
                      <w:highlight w:val="none"/>
                      <w:lang w:val="en-US" w:eastAsia="zh-CN"/>
                    </w:rPr>
                    <w:t>设置</w:t>
                  </w:r>
                  <w:r>
                    <w:rPr>
                      <w:rFonts w:ascii="Times New Roman" w:hAnsi="Times New Roman" w:cs="Times New Roman"/>
                      <w:color w:val="auto"/>
                      <w:szCs w:val="21"/>
                      <w:highlight w:val="none"/>
                    </w:rPr>
                    <w:t>临时围挡、防尘网、喷淋洒水装置</w:t>
                  </w:r>
                </w:p>
              </w:tc>
              <w:tc>
                <w:tcPr>
                  <w:tcW w:w="13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宋体" w:cs="Times New Roman"/>
                      <w:color w:val="auto"/>
                      <w:szCs w:val="21"/>
                      <w:highlight w:val="none"/>
                    </w:rPr>
                  </w:pPr>
                  <w:r>
                    <w:rPr>
                      <w:rFonts w:ascii="Times New Roman" w:hAnsi="Times New Roman" w:cs="Times New Roman"/>
                      <w:color w:val="auto"/>
                      <w:szCs w:val="21"/>
                      <w:highlight w:val="none"/>
                    </w:rPr>
                    <w:t>10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color w:val="auto"/>
                      <w:szCs w:val="21"/>
                      <w:highlight w:val="none"/>
                    </w:rPr>
                  </w:pPr>
                </w:p>
              </w:tc>
              <w:tc>
                <w:tcPr>
                  <w:tcW w:w="10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color w:val="auto"/>
                      <w:szCs w:val="21"/>
                      <w:highlight w:val="none"/>
                    </w:rPr>
                  </w:pPr>
                  <w:r>
                    <w:rPr>
                      <w:rFonts w:ascii="Times New Roman" w:hAnsi="Times New Roman" w:cs="Times New Roman"/>
                      <w:color w:val="auto"/>
                      <w:szCs w:val="21"/>
                      <w:highlight w:val="none"/>
                    </w:rPr>
                    <w:t>噪声</w:t>
                  </w:r>
                </w:p>
              </w:tc>
              <w:tc>
                <w:tcPr>
                  <w:tcW w:w="15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color w:val="auto"/>
                      <w:szCs w:val="21"/>
                      <w:highlight w:val="none"/>
                    </w:rPr>
                  </w:pPr>
                  <w:r>
                    <w:rPr>
                      <w:rFonts w:ascii="Times New Roman" w:hAnsi="Times New Roman" w:cs="Times New Roman"/>
                      <w:color w:val="auto"/>
                      <w:szCs w:val="21"/>
                      <w:highlight w:val="none"/>
                    </w:rPr>
                    <w:t>施工机械</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color w:val="auto"/>
                      <w:szCs w:val="21"/>
                      <w:highlight w:val="none"/>
                    </w:rPr>
                  </w:pPr>
                  <w:r>
                    <w:rPr>
                      <w:rFonts w:ascii="Times New Roman" w:hAnsi="Times New Roman" w:cs="Times New Roman"/>
                      <w:color w:val="auto"/>
                      <w:szCs w:val="21"/>
                      <w:highlight w:val="none"/>
                    </w:rPr>
                    <w:t>设备噪声</w:t>
                  </w:r>
                </w:p>
              </w:tc>
              <w:tc>
                <w:tcPr>
                  <w:tcW w:w="42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color w:val="auto"/>
                      <w:szCs w:val="21"/>
                      <w:highlight w:val="none"/>
                    </w:rPr>
                  </w:pPr>
                  <w:r>
                    <w:rPr>
                      <w:rFonts w:ascii="Times New Roman" w:hAnsi="Times New Roman" w:cs="Times New Roman"/>
                      <w:color w:val="auto"/>
                      <w:szCs w:val="21"/>
                      <w:highlight w:val="none"/>
                    </w:rPr>
                    <w:t>临时声屏障或围墙</w:t>
                  </w:r>
                </w:p>
              </w:tc>
              <w:tc>
                <w:tcPr>
                  <w:tcW w:w="13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color w:val="auto"/>
                      <w:szCs w:val="21"/>
                      <w:highlight w:val="none"/>
                    </w:rPr>
                  </w:pPr>
                  <w:r>
                    <w:rPr>
                      <w:rFonts w:ascii="Times New Roman" w:hAnsi="Times New Roman" w:cs="Times New Roman"/>
                      <w:color w:val="auto"/>
                      <w:szCs w:val="21"/>
                      <w:highlight w:val="none"/>
                    </w:rPr>
                    <w:t>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color w:val="auto"/>
                      <w:szCs w:val="21"/>
                      <w:highlight w:val="none"/>
                    </w:rPr>
                  </w:pPr>
                </w:p>
              </w:tc>
              <w:tc>
                <w:tcPr>
                  <w:tcW w:w="10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color w:val="auto"/>
                      <w:szCs w:val="21"/>
                      <w:highlight w:val="none"/>
                    </w:rPr>
                  </w:pPr>
                  <w:r>
                    <w:rPr>
                      <w:rFonts w:ascii="Times New Roman" w:hAnsi="Times New Roman" w:cs="Times New Roman"/>
                      <w:color w:val="auto"/>
                      <w:szCs w:val="21"/>
                      <w:highlight w:val="none"/>
                    </w:rPr>
                    <w:t>固体废物</w:t>
                  </w:r>
                </w:p>
              </w:tc>
              <w:tc>
                <w:tcPr>
                  <w:tcW w:w="15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color w:val="auto"/>
                      <w:szCs w:val="21"/>
                      <w:highlight w:val="none"/>
                    </w:rPr>
                  </w:pPr>
                  <w:r>
                    <w:rPr>
                      <w:rFonts w:ascii="Times New Roman" w:hAnsi="Times New Roman" w:cs="Times New Roman"/>
                      <w:color w:val="auto"/>
                      <w:szCs w:val="21"/>
                      <w:highlight w:val="none"/>
                    </w:rPr>
                    <w:t>建筑垃圾及</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color w:val="auto"/>
                      <w:szCs w:val="21"/>
                      <w:highlight w:val="none"/>
                    </w:rPr>
                  </w:pPr>
                  <w:r>
                    <w:rPr>
                      <w:rFonts w:ascii="Times New Roman" w:hAnsi="Times New Roman" w:cs="Times New Roman"/>
                      <w:color w:val="auto"/>
                      <w:szCs w:val="21"/>
                      <w:highlight w:val="none"/>
                    </w:rPr>
                    <w:t>生活垃圾</w:t>
                  </w:r>
                </w:p>
              </w:tc>
              <w:tc>
                <w:tcPr>
                  <w:tcW w:w="42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color w:val="auto"/>
                      <w:szCs w:val="21"/>
                      <w:highlight w:val="none"/>
                    </w:rPr>
                  </w:pPr>
                  <w:r>
                    <w:rPr>
                      <w:rFonts w:ascii="Times New Roman" w:hAnsi="Times New Roman" w:cs="Times New Roman"/>
                      <w:color w:val="auto"/>
                      <w:szCs w:val="21"/>
                      <w:highlight w:val="none"/>
                    </w:rPr>
                    <w:t>垃圾清运处置</w:t>
                  </w:r>
                </w:p>
              </w:tc>
              <w:tc>
                <w:tcPr>
                  <w:tcW w:w="13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宋体" w:cs="Times New Roman"/>
                      <w:color w:val="auto"/>
                      <w:szCs w:val="21"/>
                      <w:highlight w:val="none"/>
                    </w:rPr>
                  </w:pPr>
                  <w:r>
                    <w:rPr>
                      <w:rFonts w:ascii="Times New Roman" w:hAnsi="Times New Roman" w:cs="Times New Roman"/>
                      <w:color w:val="auto"/>
                      <w:szCs w:val="21"/>
                      <w:highlight w:val="none"/>
                    </w:rPr>
                    <w:t>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color w:val="auto"/>
                      <w:szCs w:val="21"/>
                      <w:highlight w:val="none"/>
                    </w:rPr>
                  </w:pPr>
                </w:p>
              </w:tc>
              <w:tc>
                <w:tcPr>
                  <w:tcW w:w="107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color w:val="auto"/>
                      <w:szCs w:val="21"/>
                      <w:highlight w:val="none"/>
                    </w:rPr>
                  </w:pPr>
                  <w:r>
                    <w:rPr>
                      <w:rFonts w:ascii="Times New Roman" w:hAnsi="Times New Roman" w:cs="Times New Roman"/>
                      <w:color w:val="auto"/>
                      <w:szCs w:val="21"/>
                      <w:highlight w:val="none"/>
                    </w:rPr>
                    <w:t>生态及</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color w:val="auto"/>
                      <w:szCs w:val="21"/>
                      <w:highlight w:val="none"/>
                    </w:rPr>
                  </w:pPr>
                  <w:r>
                    <w:rPr>
                      <w:rFonts w:ascii="Times New Roman" w:hAnsi="Times New Roman" w:cs="Times New Roman"/>
                      <w:color w:val="auto"/>
                      <w:szCs w:val="21"/>
                      <w:highlight w:val="none"/>
                    </w:rPr>
                    <w:t>水土保持</w:t>
                  </w:r>
                </w:p>
              </w:tc>
              <w:tc>
                <w:tcPr>
                  <w:tcW w:w="15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宋体" w:cs="Times New Roman"/>
                      <w:color w:val="auto"/>
                      <w:szCs w:val="21"/>
                      <w:highlight w:val="none"/>
                    </w:rPr>
                  </w:pPr>
                  <w:r>
                    <w:rPr>
                      <w:rFonts w:ascii="Times New Roman" w:hAnsi="Times New Roman" w:cs="Times New Roman"/>
                      <w:color w:val="auto"/>
                      <w:szCs w:val="21"/>
                      <w:highlight w:val="none"/>
                    </w:rPr>
                    <w:t>生态保护</w:t>
                  </w:r>
                </w:p>
              </w:tc>
              <w:tc>
                <w:tcPr>
                  <w:tcW w:w="42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color w:val="auto"/>
                      <w:szCs w:val="21"/>
                      <w:highlight w:val="none"/>
                    </w:rPr>
                  </w:pPr>
                  <w:r>
                    <w:rPr>
                      <w:rFonts w:ascii="Times New Roman" w:hAnsi="Times New Roman" w:cs="Times New Roman"/>
                      <w:color w:val="auto"/>
                      <w:szCs w:val="21"/>
                      <w:highlight w:val="none"/>
                    </w:rPr>
                    <w:t>警示牌</w:t>
                  </w:r>
                </w:p>
              </w:tc>
              <w:tc>
                <w:tcPr>
                  <w:tcW w:w="13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color w:val="auto"/>
                      <w:szCs w:val="21"/>
                      <w:highlight w:val="none"/>
                    </w:rPr>
                  </w:pPr>
                  <w:r>
                    <w:rPr>
                      <w:rFonts w:ascii="Times New Roman" w:hAnsi="Times New Roman" w:cs="Times New Roman"/>
                      <w:color w:val="auto"/>
                      <w:szCs w:val="21"/>
                      <w:highlight w:val="none"/>
                    </w:rPr>
                    <w:t>3</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color w:val="auto"/>
                      <w:szCs w:val="21"/>
                      <w:highlight w:val="none"/>
                    </w:rPr>
                  </w:pPr>
                </w:p>
              </w:tc>
              <w:tc>
                <w:tcPr>
                  <w:tcW w:w="107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color w:val="auto"/>
                      <w:szCs w:val="21"/>
                      <w:highlight w:val="none"/>
                    </w:rPr>
                  </w:pPr>
                </w:p>
              </w:tc>
              <w:tc>
                <w:tcPr>
                  <w:tcW w:w="15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宋体" w:cs="Times New Roman"/>
                      <w:color w:val="auto"/>
                      <w:szCs w:val="21"/>
                      <w:highlight w:val="none"/>
                    </w:rPr>
                  </w:pPr>
                  <w:r>
                    <w:rPr>
                      <w:rFonts w:ascii="Times New Roman" w:hAnsi="Times New Roman" w:cs="Times New Roman"/>
                      <w:color w:val="auto"/>
                      <w:szCs w:val="21"/>
                      <w:highlight w:val="none"/>
                    </w:rPr>
                    <w:t>水土保持</w:t>
                  </w:r>
                </w:p>
              </w:tc>
              <w:tc>
                <w:tcPr>
                  <w:tcW w:w="42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宋体" w:cs="Times New Roman"/>
                      <w:color w:val="auto"/>
                      <w:szCs w:val="21"/>
                      <w:highlight w:val="none"/>
                    </w:rPr>
                  </w:pPr>
                  <w:r>
                    <w:rPr>
                      <w:rFonts w:ascii="Times New Roman" w:hAnsi="Times New Roman" w:cs="Times New Roman"/>
                      <w:color w:val="auto"/>
                      <w:szCs w:val="21"/>
                      <w:highlight w:val="none"/>
                    </w:rPr>
                    <w:t>工程措施、植物措施、临时工程等</w:t>
                  </w:r>
                </w:p>
              </w:tc>
              <w:tc>
                <w:tcPr>
                  <w:tcW w:w="13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color w:val="auto"/>
                      <w:szCs w:val="21"/>
                      <w:highlight w:val="none"/>
                      <w:lang w:eastAsia="zh-CN"/>
                    </w:rPr>
                  </w:pPr>
                  <w:r>
                    <w:rPr>
                      <w:rFonts w:ascii="Times New Roman" w:hAnsi="Times New Roman" w:cs="Times New Roman"/>
                      <w:color w:val="auto"/>
                      <w:szCs w:val="21"/>
                      <w:highlight w:val="none"/>
                    </w:rPr>
                    <w:t>1</w:t>
                  </w:r>
                  <w:r>
                    <w:rPr>
                      <w:rFonts w:hint="eastAsia" w:ascii="Times New Roman" w:hAnsi="Times New Roman" w:cs="Times New Roman"/>
                      <w:color w:val="auto"/>
                      <w:szCs w:val="21"/>
                      <w:highlight w:val="none"/>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503"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color w:val="auto"/>
                      <w:szCs w:val="21"/>
                      <w:highlight w:val="none"/>
                    </w:rPr>
                  </w:pPr>
                  <w:r>
                    <w:rPr>
                      <w:rFonts w:ascii="Times New Roman" w:hAnsi="Times New Roman" w:cs="Times New Roman"/>
                      <w:color w:val="auto"/>
                      <w:szCs w:val="21"/>
                      <w:highlight w:val="none"/>
                    </w:rPr>
                    <w:t>小计</w:t>
                  </w:r>
                </w:p>
              </w:tc>
              <w:tc>
                <w:tcPr>
                  <w:tcW w:w="13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43</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color w:val="auto"/>
                      <w:szCs w:val="21"/>
                      <w:highlight w:val="none"/>
                    </w:rPr>
                  </w:pPr>
                  <w:r>
                    <w:rPr>
                      <w:rFonts w:ascii="Times New Roman" w:hAnsi="Times New Roman" w:cs="Times New Roman"/>
                      <w:color w:val="auto"/>
                      <w:szCs w:val="21"/>
                      <w:highlight w:val="none"/>
                    </w:rPr>
                    <w:t>运营期</w:t>
                  </w:r>
                </w:p>
              </w:tc>
              <w:tc>
                <w:tcPr>
                  <w:tcW w:w="10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废水</w:t>
                  </w:r>
                </w:p>
              </w:tc>
              <w:tc>
                <w:tcPr>
                  <w:tcW w:w="15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职工生活污水</w:t>
                  </w:r>
                </w:p>
              </w:tc>
              <w:tc>
                <w:tcPr>
                  <w:tcW w:w="42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化粪池预处理后定期清掏，不外排</w:t>
                  </w:r>
                </w:p>
              </w:tc>
              <w:tc>
                <w:tcPr>
                  <w:tcW w:w="13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color w:val="auto"/>
                      <w:szCs w:val="21"/>
                      <w:highlight w:val="none"/>
                    </w:rPr>
                  </w:pPr>
                </w:p>
              </w:tc>
              <w:tc>
                <w:tcPr>
                  <w:tcW w:w="10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宋体" w:cs="Times New Roman"/>
                      <w:color w:val="auto"/>
                      <w:sz w:val="21"/>
                      <w:szCs w:val="21"/>
                      <w:highlight w:val="none"/>
                    </w:rPr>
                  </w:pPr>
                  <w:r>
                    <w:rPr>
                      <w:rFonts w:ascii="Times New Roman" w:hAnsi="Times New Roman" w:cs="Times New Roman"/>
                      <w:color w:val="auto"/>
                      <w:sz w:val="21"/>
                      <w:szCs w:val="21"/>
                      <w:highlight w:val="none"/>
                    </w:rPr>
                    <w:t>噪声</w:t>
                  </w:r>
                </w:p>
              </w:tc>
              <w:tc>
                <w:tcPr>
                  <w:tcW w:w="15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美式箱变、逆变器、</w:t>
                  </w:r>
                  <w:r>
                    <w:rPr>
                      <w:rFonts w:hint="default" w:ascii="Times New Roman" w:hAnsi="Times New Roman" w:cs="Times New Roman"/>
                      <w:color w:val="auto"/>
                      <w:sz w:val="21"/>
                      <w:szCs w:val="21"/>
                      <w:highlight w:val="none"/>
                    </w:rPr>
                    <w:t>升压变压器、SVG成套设备、无功补偿装置</w:t>
                  </w:r>
                </w:p>
              </w:tc>
              <w:tc>
                <w:tcPr>
                  <w:tcW w:w="42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宋体" w:cs="Times New Roman"/>
                      <w:color w:val="auto"/>
                      <w:szCs w:val="21"/>
                      <w:highlight w:val="none"/>
                    </w:rPr>
                  </w:pPr>
                  <w:r>
                    <w:rPr>
                      <w:rFonts w:ascii="Times New Roman" w:hAnsi="Times New Roman" w:cs="Times New Roman"/>
                      <w:color w:val="auto"/>
                      <w:szCs w:val="21"/>
                      <w:highlight w:val="none"/>
                    </w:rPr>
                    <w:t>选用低噪声设备；隔声、减振等措施</w:t>
                  </w:r>
                </w:p>
              </w:tc>
              <w:tc>
                <w:tcPr>
                  <w:tcW w:w="13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宋体" w:cs="Times New Roman"/>
                      <w:color w:val="auto"/>
                      <w:szCs w:val="21"/>
                      <w:highlight w:val="none"/>
                    </w:rPr>
                  </w:pPr>
                  <w:r>
                    <w:rPr>
                      <w:rFonts w:ascii="Times New Roman" w:hAnsi="Times New Roman" w:cs="Times New Roman"/>
                      <w:color w:val="auto"/>
                      <w:szCs w:val="21"/>
                      <w:highlight w:val="none"/>
                    </w:rPr>
                    <w:t>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color w:val="auto"/>
                      <w:szCs w:val="21"/>
                      <w:highlight w:val="none"/>
                    </w:rPr>
                  </w:pPr>
                </w:p>
              </w:tc>
              <w:tc>
                <w:tcPr>
                  <w:tcW w:w="107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color w:val="auto"/>
                      <w:szCs w:val="21"/>
                      <w:highlight w:val="none"/>
                    </w:rPr>
                  </w:pPr>
                  <w:r>
                    <w:rPr>
                      <w:rFonts w:ascii="Times New Roman" w:hAnsi="Times New Roman" w:cs="Times New Roman"/>
                      <w:color w:val="auto"/>
                      <w:szCs w:val="21"/>
                      <w:highlight w:val="none"/>
                    </w:rPr>
                    <w:t>固体废物</w:t>
                  </w:r>
                </w:p>
              </w:tc>
              <w:tc>
                <w:tcPr>
                  <w:tcW w:w="15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color w:val="auto"/>
                      <w:szCs w:val="21"/>
                      <w:highlight w:val="none"/>
                    </w:rPr>
                  </w:pPr>
                  <w:r>
                    <w:rPr>
                      <w:rFonts w:ascii="Times New Roman" w:hAnsi="Times New Roman" w:cs="Times New Roman"/>
                      <w:color w:val="auto"/>
                      <w:szCs w:val="21"/>
                      <w:highlight w:val="none"/>
                    </w:rPr>
                    <w:t>废太阳能电板</w:t>
                  </w:r>
                </w:p>
              </w:tc>
              <w:tc>
                <w:tcPr>
                  <w:tcW w:w="42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color w:val="auto"/>
                      <w:szCs w:val="21"/>
                      <w:highlight w:val="none"/>
                      <w:lang w:val="en-US" w:eastAsia="zh-CN"/>
                    </w:rPr>
                  </w:pPr>
                  <w:r>
                    <w:rPr>
                      <w:rFonts w:ascii="Times New Roman" w:hAnsi="Times New Roman" w:cs="Times New Roman"/>
                      <w:color w:val="auto"/>
                      <w:szCs w:val="21"/>
                      <w:highlight w:val="none"/>
                    </w:rPr>
                    <w:t>收集</w:t>
                  </w:r>
                  <w:r>
                    <w:rPr>
                      <w:rFonts w:hint="eastAsia"/>
                      <w:color w:val="auto"/>
                      <w:highlight w:val="none"/>
                      <w:lang w:val="en-US" w:eastAsia="zh-CN"/>
                    </w:rPr>
                    <w:t>暂存</w:t>
                  </w:r>
                  <w:r>
                    <w:rPr>
                      <w:rFonts w:ascii="Times New Roman" w:hAnsi="Times New Roman" w:cs="Times New Roman"/>
                      <w:color w:val="auto"/>
                      <w:szCs w:val="21"/>
                      <w:highlight w:val="none"/>
                    </w:rPr>
                    <w:t>后</w:t>
                  </w:r>
                  <w:r>
                    <w:rPr>
                      <w:rFonts w:hint="eastAsia" w:ascii="Times New Roman" w:hAnsi="Times New Roman" w:cs="Times New Roman"/>
                      <w:color w:val="auto"/>
                      <w:szCs w:val="21"/>
                      <w:highlight w:val="none"/>
                      <w:lang w:val="en-US" w:eastAsia="zh-CN"/>
                    </w:rPr>
                    <w:t>由</w:t>
                  </w:r>
                  <w:r>
                    <w:rPr>
                      <w:rFonts w:ascii="Times New Roman" w:hAnsi="Times New Roman" w:cs="Times New Roman"/>
                      <w:color w:val="auto"/>
                      <w:szCs w:val="21"/>
                      <w:highlight w:val="none"/>
                    </w:rPr>
                    <w:t>厂家回收</w:t>
                  </w:r>
                  <w:r>
                    <w:rPr>
                      <w:rFonts w:hint="eastAsia" w:ascii="Times New Roman" w:hAnsi="Times New Roman" w:cs="Times New Roman"/>
                      <w:color w:val="auto"/>
                      <w:szCs w:val="21"/>
                      <w:highlight w:val="none"/>
                      <w:lang w:val="en-US" w:eastAsia="zh-CN"/>
                    </w:rPr>
                    <w:t>利用</w:t>
                  </w:r>
                </w:p>
              </w:tc>
              <w:tc>
                <w:tcPr>
                  <w:tcW w:w="13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宋体" w:cs="Times New Roman"/>
                      <w:color w:val="auto"/>
                      <w:szCs w:val="21"/>
                      <w:highlight w:val="none"/>
                    </w:rPr>
                  </w:pPr>
                  <w:r>
                    <w:rPr>
                      <w:rFonts w:ascii="Times New Roman" w:hAnsi="Times New Roman" w:cs="Times New Roman"/>
                      <w:color w:val="auto"/>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color w:val="auto"/>
                      <w:szCs w:val="21"/>
                      <w:highlight w:val="none"/>
                    </w:rPr>
                  </w:pPr>
                </w:p>
              </w:tc>
              <w:tc>
                <w:tcPr>
                  <w:tcW w:w="107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color w:val="auto"/>
                      <w:szCs w:val="21"/>
                      <w:highlight w:val="none"/>
                    </w:rPr>
                  </w:pPr>
                </w:p>
              </w:tc>
              <w:tc>
                <w:tcPr>
                  <w:tcW w:w="15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宋体" w:cs="Times New Roman"/>
                      <w:color w:val="auto"/>
                      <w:szCs w:val="21"/>
                      <w:highlight w:val="none"/>
                    </w:rPr>
                  </w:pPr>
                  <w:r>
                    <w:rPr>
                      <w:rFonts w:hint="eastAsia" w:ascii="Times New Roman" w:hAnsi="Times New Roman" w:cs="Times New Roman"/>
                      <w:color w:val="auto"/>
                      <w:szCs w:val="21"/>
                      <w:highlight w:val="none"/>
                      <w:lang w:val="en-US" w:eastAsia="zh-CN"/>
                    </w:rPr>
                    <w:t>事故及服务期满产生的</w:t>
                  </w:r>
                  <w:r>
                    <w:rPr>
                      <w:rFonts w:ascii="Times New Roman" w:hAnsi="Times New Roman" w:cs="Times New Roman"/>
                      <w:color w:val="auto"/>
                      <w:szCs w:val="21"/>
                      <w:highlight w:val="none"/>
                    </w:rPr>
                    <w:t>废变压器油</w:t>
                  </w:r>
                  <w:r>
                    <w:rPr>
                      <w:rFonts w:hint="eastAsia" w:ascii="Times New Roman" w:hAnsi="Times New Roman" w:cs="Times New Roman"/>
                      <w:color w:val="auto"/>
                      <w:szCs w:val="21"/>
                      <w:highlight w:val="none"/>
                      <w:lang w:eastAsia="zh-CN"/>
                    </w:rPr>
                    <w:t>、</w:t>
                  </w:r>
                  <w:r>
                    <w:rPr>
                      <w:rFonts w:ascii="Times New Roman" w:hAnsi="Times New Roman"/>
                      <w:color w:val="auto"/>
                      <w:szCs w:val="21"/>
                    </w:rPr>
                    <w:t>废旧蓄电池</w:t>
                  </w:r>
                </w:p>
              </w:tc>
              <w:tc>
                <w:tcPr>
                  <w:tcW w:w="42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宋体" w:cs="Times New Roman"/>
                      <w:color w:val="auto"/>
                      <w:szCs w:val="21"/>
                      <w:highlight w:val="none"/>
                    </w:rPr>
                  </w:pPr>
                  <w:r>
                    <w:rPr>
                      <w:rFonts w:hint="eastAsia" w:ascii="Times New Roman" w:hAnsi="Times New Roman" w:cs="Times New Roman"/>
                      <w:color w:val="auto"/>
                      <w:szCs w:val="21"/>
                      <w:highlight w:val="none"/>
                      <w:lang w:val="en-US" w:eastAsia="zh-CN"/>
                    </w:rPr>
                    <w:t>直接</w:t>
                  </w:r>
                  <w:r>
                    <w:rPr>
                      <w:rFonts w:ascii="Times New Roman" w:hAnsi="Times New Roman" w:cs="Times New Roman"/>
                      <w:color w:val="auto"/>
                      <w:szCs w:val="21"/>
                      <w:highlight w:val="none"/>
                    </w:rPr>
                    <w:t>委托资质单位</w:t>
                  </w:r>
                  <w:r>
                    <w:rPr>
                      <w:rFonts w:hint="eastAsia"/>
                      <w:color w:val="auto"/>
                      <w:highlight w:val="none"/>
                      <w:lang w:val="en-US" w:eastAsia="zh-CN"/>
                    </w:rPr>
                    <w:t>更换并</w:t>
                  </w:r>
                  <w:r>
                    <w:rPr>
                      <w:rFonts w:ascii="Times New Roman" w:hAnsi="Times New Roman" w:cs="Times New Roman"/>
                      <w:color w:val="auto"/>
                      <w:szCs w:val="21"/>
                      <w:highlight w:val="none"/>
                    </w:rPr>
                    <w:t>处置</w:t>
                  </w:r>
                </w:p>
              </w:tc>
              <w:tc>
                <w:tcPr>
                  <w:tcW w:w="13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val="en-US" w:eastAsia="zh-CN"/>
                    </w:rPr>
                    <w:t>2</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color w:val="auto"/>
                      <w:szCs w:val="21"/>
                      <w:highlight w:val="none"/>
                    </w:rPr>
                  </w:pPr>
                </w:p>
              </w:tc>
              <w:tc>
                <w:tcPr>
                  <w:tcW w:w="107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color w:val="auto"/>
                      <w:szCs w:val="21"/>
                      <w:highlight w:val="none"/>
                    </w:rPr>
                  </w:pPr>
                </w:p>
              </w:tc>
              <w:tc>
                <w:tcPr>
                  <w:tcW w:w="15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日常检修产生的</w:t>
                  </w:r>
                  <w:r>
                    <w:rPr>
                      <w:rFonts w:ascii="Times New Roman" w:hAnsi="Times New Roman" w:cs="Times New Roman"/>
                      <w:color w:val="auto"/>
                      <w:szCs w:val="21"/>
                      <w:highlight w:val="none"/>
                    </w:rPr>
                    <w:t>废变压器油</w:t>
                  </w:r>
                </w:p>
              </w:tc>
              <w:tc>
                <w:tcPr>
                  <w:tcW w:w="42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设置4m</w:t>
                  </w:r>
                  <w:r>
                    <w:rPr>
                      <w:rFonts w:hint="eastAsia" w:ascii="Times New Roman" w:hAnsi="Times New Roman" w:cs="Times New Roman"/>
                      <w:color w:val="auto"/>
                      <w:szCs w:val="21"/>
                      <w:highlight w:val="none"/>
                      <w:vertAlign w:val="superscript"/>
                      <w:lang w:val="en-US" w:eastAsia="zh-CN"/>
                    </w:rPr>
                    <w:t>2</w:t>
                  </w:r>
                  <w:r>
                    <w:rPr>
                      <w:rFonts w:hint="eastAsia" w:ascii="Times New Roman" w:hAnsi="Times New Roman" w:cs="Times New Roman"/>
                      <w:color w:val="auto"/>
                      <w:szCs w:val="21"/>
                      <w:highlight w:val="none"/>
                      <w:lang w:val="en-US" w:eastAsia="zh-CN"/>
                    </w:rPr>
                    <w:t>的危废暂存间一座，用于废变压油的暂存</w:t>
                  </w:r>
                </w:p>
              </w:tc>
              <w:tc>
                <w:tcPr>
                  <w:tcW w:w="13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color w:val="auto"/>
                      <w:szCs w:val="21"/>
                      <w:highlight w:val="none"/>
                    </w:rPr>
                  </w:pPr>
                </w:p>
              </w:tc>
              <w:tc>
                <w:tcPr>
                  <w:tcW w:w="107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color w:val="auto"/>
                      <w:szCs w:val="21"/>
                      <w:highlight w:val="none"/>
                    </w:rPr>
                  </w:pPr>
                </w:p>
              </w:tc>
              <w:tc>
                <w:tcPr>
                  <w:tcW w:w="15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含油抹布</w:t>
                  </w:r>
                </w:p>
              </w:tc>
              <w:tc>
                <w:tcPr>
                  <w:tcW w:w="42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交由环卫部门清运</w:t>
                  </w:r>
                </w:p>
              </w:tc>
              <w:tc>
                <w:tcPr>
                  <w:tcW w:w="13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color w:val="auto"/>
                      <w:szCs w:val="21"/>
                      <w:highlight w:val="none"/>
                    </w:rPr>
                  </w:pPr>
                </w:p>
              </w:tc>
              <w:tc>
                <w:tcPr>
                  <w:tcW w:w="10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color w:val="auto"/>
                      <w:szCs w:val="21"/>
                      <w:highlight w:val="none"/>
                    </w:rPr>
                  </w:pPr>
                  <w:r>
                    <w:rPr>
                      <w:rFonts w:ascii="Times New Roman" w:hAnsi="Times New Roman" w:cs="Times New Roman"/>
                      <w:color w:val="auto"/>
                      <w:szCs w:val="21"/>
                      <w:highlight w:val="none"/>
                    </w:rPr>
                    <w:t>环境风险</w:t>
                  </w:r>
                </w:p>
              </w:tc>
              <w:tc>
                <w:tcPr>
                  <w:tcW w:w="578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变压器油事故池</w:t>
                  </w:r>
                  <w:r>
                    <w:rPr>
                      <w:rFonts w:ascii="Times New Roman" w:hAnsi="Times New Roman" w:cs="Times New Roman"/>
                      <w:color w:val="auto"/>
                      <w:szCs w:val="21"/>
                      <w:highlight w:val="none"/>
                    </w:rPr>
                    <w:t>基础防渗</w:t>
                  </w:r>
                </w:p>
              </w:tc>
              <w:tc>
                <w:tcPr>
                  <w:tcW w:w="13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宋体" w:cs="Times New Roman"/>
                      <w:color w:val="auto"/>
                      <w:szCs w:val="21"/>
                      <w:highlight w:val="none"/>
                    </w:rPr>
                  </w:pPr>
                  <w:r>
                    <w:rPr>
                      <w:rFonts w:ascii="Times New Roman" w:hAnsi="Times New Roman" w:cs="Times New Roman"/>
                      <w:color w:val="auto"/>
                      <w:szCs w:val="21"/>
                      <w:highlight w:val="none"/>
                    </w:rPr>
                    <w:t>15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6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color w:val="auto"/>
                      <w:szCs w:val="21"/>
                      <w:highlight w:val="none"/>
                    </w:rPr>
                  </w:pPr>
                </w:p>
              </w:tc>
              <w:tc>
                <w:tcPr>
                  <w:tcW w:w="10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color w:val="auto"/>
                      <w:szCs w:val="21"/>
                      <w:highlight w:val="none"/>
                    </w:rPr>
                  </w:pPr>
                  <w:r>
                    <w:rPr>
                      <w:rFonts w:ascii="Times New Roman" w:hAnsi="Times New Roman" w:cs="Times New Roman"/>
                      <w:color w:val="auto"/>
                      <w:szCs w:val="21"/>
                      <w:highlight w:val="none"/>
                    </w:rPr>
                    <w:t>生态及</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宋体" w:cs="Times New Roman"/>
                      <w:color w:val="auto"/>
                      <w:szCs w:val="21"/>
                      <w:highlight w:val="none"/>
                    </w:rPr>
                  </w:pPr>
                  <w:r>
                    <w:rPr>
                      <w:rFonts w:ascii="Times New Roman" w:hAnsi="Times New Roman" w:cs="Times New Roman"/>
                      <w:color w:val="auto"/>
                      <w:szCs w:val="21"/>
                      <w:highlight w:val="none"/>
                    </w:rPr>
                    <w:t>水土保持</w:t>
                  </w:r>
                </w:p>
              </w:tc>
              <w:tc>
                <w:tcPr>
                  <w:tcW w:w="578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0"/>
                    <w:rPr>
                      <w:rFonts w:ascii="Times New Roman" w:hAnsi="Times New Roman" w:cs="Times New Roman"/>
                      <w:b w:val="0"/>
                      <w:bCs w:val="0"/>
                      <w:color w:val="auto"/>
                      <w:szCs w:val="21"/>
                      <w:highlight w:val="none"/>
                    </w:rPr>
                  </w:pPr>
                  <w:r>
                    <w:rPr>
                      <w:rFonts w:hint="eastAsia" w:ascii="Times New Roman" w:hAnsi="Times New Roman" w:cs="Times New Roman"/>
                      <w:color w:val="auto"/>
                      <w:szCs w:val="21"/>
                      <w:highlight w:val="none"/>
                    </w:rPr>
                    <w:t>光伏发电场靠近交通道路以及居民点进行绿化，灌、乔种植等</w:t>
                  </w:r>
                </w:p>
              </w:tc>
              <w:tc>
                <w:tcPr>
                  <w:tcW w:w="13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0"/>
                    <w:rPr>
                      <w:rFonts w:hint="default" w:ascii="Times New Roman" w:hAnsi="Times New Roman" w:cs="Times New Roman"/>
                      <w:b w:val="0"/>
                      <w:bCs w:val="0"/>
                      <w:color w:val="auto"/>
                      <w:szCs w:val="21"/>
                      <w:highlight w:val="none"/>
                      <w:lang w:val="en-US"/>
                    </w:rPr>
                  </w:pPr>
                  <w:r>
                    <w:rPr>
                      <w:rFonts w:hint="eastAsia" w:ascii="Times New Roman" w:hAnsi="Times New Roman" w:cs="Times New Roman"/>
                      <w:color w:val="auto"/>
                      <w:szCs w:val="21"/>
                      <w:highlight w:val="none"/>
                      <w:lang w:val="en-US" w:eastAsia="zh-CN"/>
                    </w:rPr>
                    <w:t>10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color w:val="auto"/>
                      <w:szCs w:val="21"/>
                      <w:highlight w:val="none"/>
                    </w:rPr>
                  </w:pPr>
                </w:p>
              </w:tc>
              <w:tc>
                <w:tcPr>
                  <w:tcW w:w="6863"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color w:val="auto"/>
                      <w:szCs w:val="21"/>
                      <w:highlight w:val="none"/>
                    </w:rPr>
                  </w:pPr>
                  <w:r>
                    <w:rPr>
                      <w:rFonts w:ascii="Times New Roman" w:hAnsi="Times New Roman" w:cs="Times New Roman"/>
                      <w:color w:val="auto"/>
                      <w:szCs w:val="21"/>
                      <w:highlight w:val="none"/>
                    </w:rPr>
                    <w:t>小计</w:t>
                  </w:r>
                </w:p>
              </w:tc>
              <w:tc>
                <w:tcPr>
                  <w:tcW w:w="13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32</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503"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color w:val="auto"/>
                      <w:szCs w:val="21"/>
                      <w:highlight w:val="none"/>
                    </w:rPr>
                  </w:pPr>
                  <w:r>
                    <w:rPr>
                      <w:rFonts w:ascii="Times New Roman" w:hAnsi="Times New Roman" w:cs="Times New Roman"/>
                      <w:color w:val="auto"/>
                      <w:szCs w:val="21"/>
                      <w:highlight w:val="none"/>
                    </w:rPr>
                    <w:t>合计</w:t>
                  </w:r>
                </w:p>
              </w:tc>
              <w:tc>
                <w:tcPr>
                  <w:tcW w:w="13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82</w:t>
                  </w:r>
                </w:p>
              </w:tc>
            </w:tr>
          </w:tbl>
          <w:p>
            <w:pPr>
              <w:keepNext w:val="0"/>
              <w:keepLines w:val="0"/>
              <w:pageBreakBefore w:val="0"/>
              <w:kinsoku/>
              <w:wordWrap/>
              <w:overflowPunct/>
              <w:topLinePunct w:val="0"/>
              <w:autoSpaceDE/>
              <w:autoSpaceDN/>
              <w:bidi w:val="0"/>
              <w:adjustRightInd/>
              <w:snapToGrid/>
              <w:spacing w:after="0" w:line="360" w:lineRule="auto"/>
              <w:ind w:left="0" w:leftChars="0" w:right="0" w:firstLine="480" w:firstLineChars="200"/>
              <w:jc w:val="both"/>
              <w:textAlignment w:val="auto"/>
              <w:rPr>
                <w:rFonts w:hint="default" w:ascii="Times New Roman" w:hAnsi="Times New Roman" w:eastAsia="宋体" w:cs="Times New Roman"/>
                <w:caps w:val="0"/>
                <w:color w:val="auto"/>
                <w:spacing w:val="0"/>
                <w:w w:val="100"/>
                <w:position w:val="0"/>
                <w:sz w:val="24"/>
                <w:szCs w:val="24"/>
                <w:lang w:eastAsia="zh-CN"/>
              </w:rPr>
            </w:pPr>
            <w:r>
              <w:rPr>
                <w:rFonts w:hint="default" w:ascii="Times New Roman" w:hAnsi="Times New Roman" w:eastAsia="宋体" w:cs="Times New Roman"/>
                <w:caps w:val="0"/>
                <w:color w:val="auto"/>
                <w:spacing w:val="0"/>
                <w:w w:val="100"/>
                <w:position w:val="0"/>
                <w:sz w:val="24"/>
                <w:szCs w:val="24"/>
                <w:lang w:eastAsia="zh-CN"/>
              </w:rPr>
              <w:t>试运行期验收监测期间工况调查：</w:t>
            </w:r>
          </w:p>
          <w:p>
            <w:pPr>
              <w:keepNext w:val="0"/>
              <w:keepLines w:val="0"/>
              <w:pageBreakBefore w:val="0"/>
              <w:kinsoku/>
              <w:wordWrap/>
              <w:overflowPunct/>
              <w:topLinePunct w:val="0"/>
              <w:autoSpaceDE/>
              <w:autoSpaceDN/>
              <w:bidi w:val="0"/>
              <w:adjustRightInd/>
              <w:snapToGrid/>
              <w:spacing w:after="0" w:line="360" w:lineRule="auto"/>
              <w:ind w:left="0" w:leftChars="0" w:right="0" w:firstLine="422" w:firstLineChars="200"/>
              <w:jc w:val="center"/>
              <w:textAlignment w:val="auto"/>
              <w:rPr>
                <w:rFonts w:hint="default" w:ascii="Times New Roman" w:hAnsi="Times New Roman" w:eastAsia="宋体" w:cs="Times New Roman"/>
                <w:b/>
                <w:bCs/>
                <w:caps w:val="0"/>
                <w:color w:val="auto"/>
                <w:spacing w:val="0"/>
                <w:w w:val="100"/>
                <w:position w:val="0"/>
                <w:sz w:val="21"/>
                <w:szCs w:val="21"/>
                <w:lang w:eastAsia="zh-CN"/>
              </w:rPr>
            </w:pPr>
            <w:r>
              <w:rPr>
                <w:rFonts w:hint="eastAsia" w:ascii="Times New Roman" w:hAnsi="Times New Roman" w:eastAsia="宋体" w:cs="Times New Roman"/>
                <w:b/>
                <w:bCs/>
                <w:caps w:val="0"/>
                <w:color w:val="auto"/>
                <w:spacing w:val="0"/>
                <w:w w:val="100"/>
                <w:position w:val="0"/>
                <w:sz w:val="21"/>
                <w:szCs w:val="21"/>
                <w:lang w:val="en-US" w:eastAsia="zh-CN"/>
              </w:rPr>
              <w:t>表4-</w:t>
            </w:r>
            <w:r>
              <w:rPr>
                <w:rFonts w:hint="eastAsia" w:ascii="Times New Roman" w:hAnsi="Times New Roman" w:cs="Times New Roman"/>
                <w:b/>
                <w:bCs/>
                <w:caps w:val="0"/>
                <w:color w:val="auto"/>
                <w:spacing w:val="0"/>
                <w:w w:val="100"/>
                <w:position w:val="0"/>
                <w:sz w:val="21"/>
                <w:szCs w:val="21"/>
                <w:lang w:val="en-US" w:eastAsia="zh-CN"/>
              </w:rPr>
              <w:t>9</w:t>
            </w:r>
            <w:r>
              <w:rPr>
                <w:rFonts w:hint="eastAsia" w:ascii="Times New Roman" w:hAnsi="Times New Roman" w:eastAsia="宋体" w:cs="Times New Roman"/>
                <w:b/>
                <w:bCs/>
                <w:caps w:val="0"/>
                <w:color w:val="auto"/>
                <w:spacing w:val="0"/>
                <w:w w:val="100"/>
                <w:position w:val="0"/>
                <w:sz w:val="21"/>
                <w:szCs w:val="21"/>
                <w:lang w:val="en-US" w:eastAsia="zh-CN"/>
              </w:rPr>
              <w:t xml:space="preserve"> </w:t>
            </w:r>
            <w:r>
              <w:rPr>
                <w:rFonts w:hint="default" w:ascii="Times New Roman" w:hAnsi="Times New Roman" w:eastAsia="宋体" w:cs="Times New Roman"/>
                <w:b/>
                <w:bCs/>
                <w:caps w:val="0"/>
                <w:color w:val="auto"/>
                <w:spacing w:val="0"/>
                <w:w w:val="100"/>
                <w:position w:val="0"/>
                <w:sz w:val="21"/>
                <w:szCs w:val="21"/>
                <w:lang w:eastAsia="zh-CN"/>
              </w:rPr>
              <w:t>监测期间生产工况统计如下表</w:t>
            </w:r>
          </w:p>
          <w:tbl>
            <w:tblPr>
              <w:tblStyle w:val="22"/>
              <w:tblW w:w="8855" w:type="dxa"/>
              <w:jc w:val="center"/>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456"/>
              <w:gridCol w:w="4524"/>
              <w:gridCol w:w="2875"/>
            </w:tblGrid>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64" w:hRule="atLeast"/>
                <w:jc w:val="center"/>
              </w:trPr>
              <w:tc>
                <w:tcPr>
                  <w:tcW w:w="1456" w:type="dxa"/>
                  <w:tcBorders>
                    <w:top w:val="single" w:color="auto" w:sz="4" w:space="0"/>
                    <w:left w:val="single" w:color="auto" w:sz="4" w:space="0"/>
                    <w:bottom w:val="single" w:color="000000" w:sz="6" w:space="0"/>
                    <w:right w:val="single" w:color="000000" w:sz="6" w:space="0"/>
                    <w:tl2br w:val="single" w:color="auto" w:sz="4" w:space="0"/>
                  </w:tcBorders>
                  <w:vAlign w:val="center"/>
                </w:tcPr>
                <w:p>
                  <w:pPr>
                    <w:pageBreakBefore w:val="0"/>
                    <w:kinsoku/>
                    <w:wordWrap/>
                    <w:overflowPunct/>
                    <w:topLinePunct w:val="0"/>
                    <w:bidi w:val="0"/>
                    <w:spacing w:after="0" w:line="240" w:lineRule="auto"/>
                    <w:ind w:left="0" w:leftChars="0" w:right="0"/>
                    <w:jc w:val="both"/>
                    <w:rPr>
                      <w:rFonts w:hint="default" w:ascii="Times New Roman" w:hAnsi="Times New Roman" w:eastAsia="宋体" w:cs="Times New Roman"/>
                      <w:caps w:val="0"/>
                      <w:color w:val="auto"/>
                      <w:spacing w:val="0"/>
                      <w:w w:val="100"/>
                      <w:position w:val="0"/>
                      <w:sz w:val="21"/>
                      <w:szCs w:val="21"/>
                    </w:rPr>
                  </w:pPr>
                  <w:r>
                    <w:rPr>
                      <w:rFonts w:hint="default" w:ascii="Times New Roman" w:hAnsi="Times New Roman" w:eastAsia="宋体" w:cs="Times New Roman"/>
                      <w:caps w:val="0"/>
                      <w:color w:val="auto"/>
                      <w:spacing w:val="0"/>
                      <w:w w:val="100"/>
                      <w:position w:val="0"/>
                      <w:sz w:val="21"/>
                      <w:szCs w:val="21"/>
                    </w:rPr>
                    <w:t xml:space="preserve">  </w:t>
                  </w:r>
                  <w:r>
                    <w:rPr>
                      <w:rFonts w:hint="default" w:ascii="Times New Roman" w:hAnsi="Times New Roman" w:eastAsia="宋体" w:cs="Times New Roman"/>
                      <w:caps w:val="0"/>
                      <w:color w:val="auto"/>
                      <w:spacing w:val="0"/>
                      <w:w w:val="100"/>
                      <w:position w:val="0"/>
                      <w:sz w:val="21"/>
                      <w:szCs w:val="21"/>
                      <w:lang w:val="en-US" w:eastAsia="zh-CN"/>
                    </w:rPr>
                    <w:t xml:space="preserve">    </w:t>
                  </w:r>
                  <w:r>
                    <w:rPr>
                      <w:rFonts w:hint="eastAsia" w:ascii="Times New Roman" w:hAnsi="Times New Roman" w:eastAsia="宋体" w:cs="Times New Roman"/>
                      <w:caps w:val="0"/>
                      <w:color w:val="auto"/>
                      <w:spacing w:val="0"/>
                      <w:w w:val="100"/>
                      <w:position w:val="0"/>
                      <w:sz w:val="21"/>
                      <w:szCs w:val="21"/>
                      <w:lang w:val="en-US" w:eastAsia="zh-CN"/>
                    </w:rPr>
                    <w:t xml:space="preserve"> </w:t>
                  </w:r>
                  <w:r>
                    <w:rPr>
                      <w:rFonts w:hint="default" w:ascii="Times New Roman" w:hAnsi="Times New Roman" w:eastAsia="宋体" w:cs="Times New Roman"/>
                      <w:caps w:val="0"/>
                      <w:color w:val="auto"/>
                      <w:spacing w:val="0"/>
                      <w:w w:val="100"/>
                      <w:position w:val="0"/>
                      <w:sz w:val="21"/>
                      <w:szCs w:val="21"/>
                    </w:rPr>
                    <w:t>日期</w:t>
                  </w:r>
                </w:p>
                <w:p>
                  <w:pPr>
                    <w:pageBreakBefore w:val="0"/>
                    <w:kinsoku/>
                    <w:wordWrap/>
                    <w:overflowPunct/>
                    <w:topLinePunct w:val="0"/>
                    <w:bidi w:val="0"/>
                    <w:spacing w:after="0" w:line="240" w:lineRule="auto"/>
                    <w:ind w:left="0" w:leftChars="0" w:right="0"/>
                    <w:jc w:val="both"/>
                    <w:rPr>
                      <w:rFonts w:hint="default" w:ascii="Times New Roman" w:hAnsi="Times New Roman" w:eastAsia="宋体" w:cs="Times New Roman"/>
                      <w:caps w:val="0"/>
                      <w:color w:val="auto"/>
                      <w:spacing w:val="0"/>
                      <w:w w:val="100"/>
                      <w:position w:val="0"/>
                      <w:sz w:val="21"/>
                      <w:szCs w:val="21"/>
                    </w:rPr>
                  </w:pPr>
                  <w:r>
                    <w:rPr>
                      <w:rFonts w:hint="default" w:ascii="Times New Roman" w:hAnsi="Times New Roman" w:eastAsia="宋体" w:cs="Times New Roman"/>
                      <w:caps w:val="0"/>
                      <w:color w:val="auto"/>
                      <w:spacing w:val="0"/>
                      <w:w w:val="100"/>
                      <w:position w:val="0"/>
                      <w:sz w:val="21"/>
                      <w:szCs w:val="21"/>
                    </w:rPr>
                    <w:t>项目</w:t>
                  </w:r>
                </w:p>
              </w:tc>
              <w:tc>
                <w:tcPr>
                  <w:tcW w:w="4524" w:type="dxa"/>
                  <w:tcBorders>
                    <w:top w:val="single" w:color="auto" w:sz="4" w:space="0"/>
                    <w:left w:val="single" w:color="000000" w:sz="6" w:space="0"/>
                    <w:bottom w:val="single" w:color="000000" w:sz="6" w:space="0"/>
                    <w:right w:val="single" w:color="000000" w:sz="6" w:space="0"/>
                  </w:tcBorders>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1"/>
                      <w:szCs w:val="21"/>
                    </w:rPr>
                  </w:pPr>
                  <w:r>
                    <w:rPr>
                      <w:rFonts w:hint="default" w:ascii="Times New Roman" w:hAnsi="Times New Roman" w:eastAsia="宋体" w:cs="Times New Roman"/>
                      <w:caps w:val="0"/>
                      <w:color w:val="auto"/>
                      <w:spacing w:val="0"/>
                      <w:w w:val="100"/>
                      <w:position w:val="0"/>
                      <w:sz w:val="21"/>
                      <w:szCs w:val="21"/>
                    </w:rPr>
                    <w:t>20</w:t>
                  </w:r>
                  <w:r>
                    <w:rPr>
                      <w:rFonts w:hint="eastAsia" w:ascii="Times New Roman" w:hAnsi="Times New Roman" w:cs="Times New Roman"/>
                      <w:caps w:val="0"/>
                      <w:color w:val="auto"/>
                      <w:spacing w:val="0"/>
                      <w:w w:val="100"/>
                      <w:position w:val="0"/>
                      <w:sz w:val="21"/>
                      <w:szCs w:val="21"/>
                      <w:lang w:val="en-US" w:eastAsia="zh-CN"/>
                    </w:rPr>
                    <w:t>22</w:t>
                  </w:r>
                  <w:r>
                    <w:rPr>
                      <w:rFonts w:hint="default" w:ascii="Times New Roman" w:hAnsi="Times New Roman" w:eastAsia="宋体" w:cs="Times New Roman"/>
                      <w:caps w:val="0"/>
                      <w:color w:val="auto"/>
                      <w:spacing w:val="0"/>
                      <w:w w:val="100"/>
                      <w:position w:val="0"/>
                      <w:sz w:val="21"/>
                      <w:szCs w:val="21"/>
                    </w:rPr>
                    <w:t>年</w:t>
                  </w:r>
                  <w:r>
                    <w:rPr>
                      <w:rFonts w:hint="eastAsia" w:ascii="Times New Roman" w:hAnsi="Times New Roman" w:cs="Times New Roman"/>
                      <w:caps w:val="0"/>
                      <w:color w:val="auto"/>
                      <w:spacing w:val="0"/>
                      <w:w w:val="100"/>
                      <w:position w:val="0"/>
                      <w:sz w:val="21"/>
                      <w:szCs w:val="21"/>
                      <w:lang w:val="en-US" w:eastAsia="zh-CN"/>
                    </w:rPr>
                    <w:t>10</w:t>
                  </w:r>
                  <w:r>
                    <w:rPr>
                      <w:rFonts w:hint="default" w:ascii="Times New Roman" w:hAnsi="Times New Roman" w:eastAsia="宋体" w:cs="Times New Roman"/>
                      <w:caps w:val="0"/>
                      <w:color w:val="auto"/>
                      <w:spacing w:val="0"/>
                      <w:w w:val="100"/>
                      <w:position w:val="0"/>
                      <w:sz w:val="21"/>
                      <w:szCs w:val="21"/>
                    </w:rPr>
                    <w:t>月</w:t>
                  </w:r>
                  <w:r>
                    <w:rPr>
                      <w:rFonts w:hint="eastAsia" w:ascii="Times New Roman" w:hAnsi="Times New Roman" w:cs="Times New Roman"/>
                      <w:caps w:val="0"/>
                      <w:color w:val="auto"/>
                      <w:spacing w:val="0"/>
                      <w:w w:val="100"/>
                      <w:position w:val="0"/>
                      <w:sz w:val="21"/>
                      <w:szCs w:val="21"/>
                      <w:lang w:val="en-US" w:eastAsia="zh-CN"/>
                    </w:rPr>
                    <w:t>12</w:t>
                  </w:r>
                  <w:r>
                    <w:rPr>
                      <w:rFonts w:hint="default" w:ascii="Times New Roman" w:hAnsi="Times New Roman" w:eastAsia="宋体" w:cs="Times New Roman"/>
                      <w:caps w:val="0"/>
                      <w:color w:val="auto"/>
                      <w:spacing w:val="0"/>
                      <w:w w:val="100"/>
                      <w:position w:val="0"/>
                      <w:sz w:val="21"/>
                      <w:szCs w:val="21"/>
                    </w:rPr>
                    <w:t>日</w:t>
                  </w:r>
                </w:p>
              </w:tc>
              <w:tc>
                <w:tcPr>
                  <w:tcW w:w="2875" w:type="dxa"/>
                  <w:tcBorders>
                    <w:top w:val="single" w:color="auto" w:sz="4" w:space="0"/>
                    <w:left w:val="single" w:color="000000" w:sz="6" w:space="0"/>
                    <w:bottom w:val="single" w:color="000000" w:sz="6" w:space="0"/>
                    <w:right w:val="single" w:color="000000" w:sz="6" w:space="0"/>
                  </w:tcBorders>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1"/>
                      <w:szCs w:val="21"/>
                    </w:rPr>
                  </w:pPr>
                  <w:r>
                    <w:rPr>
                      <w:rFonts w:hint="default" w:ascii="Times New Roman" w:hAnsi="Times New Roman" w:eastAsia="宋体" w:cs="Times New Roman"/>
                      <w:caps w:val="0"/>
                      <w:color w:val="auto"/>
                      <w:spacing w:val="0"/>
                      <w:w w:val="100"/>
                      <w:position w:val="0"/>
                      <w:sz w:val="21"/>
                      <w:szCs w:val="21"/>
                    </w:rPr>
                    <w:t>20</w:t>
                  </w:r>
                  <w:r>
                    <w:rPr>
                      <w:rFonts w:hint="eastAsia" w:ascii="Times New Roman" w:hAnsi="Times New Roman" w:cs="Times New Roman"/>
                      <w:caps w:val="0"/>
                      <w:color w:val="auto"/>
                      <w:spacing w:val="0"/>
                      <w:w w:val="100"/>
                      <w:position w:val="0"/>
                      <w:sz w:val="21"/>
                      <w:szCs w:val="21"/>
                      <w:lang w:val="en-US" w:eastAsia="zh-CN"/>
                    </w:rPr>
                    <w:t>22</w:t>
                  </w:r>
                  <w:r>
                    <w:rPr>
                      <w:rFonts w:hint="default" w:ascii="Times New Roman" w:hAnsi="Times New Roman" w:eastAsia="宋体" w:cs="Times New Roman"/>
                      <w:caps w:val="0"/>
                      <w:color w:val="auto"/>
                      <w:spacing w:val="0"/>
                      <w:w w:val="100"/>
                      <w:position w:val="0"/>
                      <w:sz w:val="21"/>
                      <w:szCs w:val="21"/>
                    </w:rPr>
                    <w:t>年</w:t>
                  </w:r>
                  <w:r>
                    <w:rPr>
                      <w:rFonts w:hint="eastAsia" w:ascii="Times New Roman" w:hAnsi="Times New Roman" w:cs="Times New Roman"/>
                      <w:caps w:val="0"/>
                      <w:color w:val="auto"/>
                      <w:spacing w:val="0"/>
                      <w:w w:val="100"/>
                      <w:position w:val="0"/>
                      <w:sz w:val="21"/>
                      <w:szCs w:val="21"/>
                      <w:lang w:val="en-US" w:eastAsia="zh-CN"/>
                    </w:rPr>
                    <w:t>10</w:t>
                  </w:r>
                  <w:r>
                    <w:rPr>
                      <w:rFonts w:hint="default" w:ascii="Times New Roman" w:hAnsi="Times New Roman" w:eastAsia="宋体" w:cs="Times New Roman"/>
                      <w:caps w:val="0"/>
                      <w:color w:val="auto"/>
                      <w:spacing w:val="0"/>
                      <w:w w:val="100"/>
                      <w:position w:val="0"/>
                      <w:sz w:val="21"/>
                      <w:szCs w:val="21"/>
                    </w:rPr>
                    <w:t>月</w:t>
                  </w:r>
                  <w:r>
                    <w:rPr>
                      <w:rFonts w:hint="eastAsia" w:ascii="Times New Roman" w:hAnsi="Times New Roman" w:cs="Times New Roman"/>
                      <w:caps w:val="0"/>
                      <w:color w:val="auto"/>
                      <w:spacing w:val="0"/>
                      <w:w w:val="100"/>
                      <w:position w:val="0"/>
                      <w:sz w:val="21"/>
                      <w:szCs w:val="21"/>
                      <w:lang w:val="en-US" w:eastAsia="zh-CN"/>
                    </w:rPr>
                    <w:t>13</w:t>
                  </w:r>
                  <w:r>
                    <w:rPr>
                      <w:rFonts w:hint="default" w:ascii="Times New Roman" w:hAnsi="Times New Roman" w:eastAsia="宋体" w:cs="Times New Roman"/>
                      <w:caps w:val="0"/>
                      <w:color w:val="auto"/>
                      <w:spacing w:val="0"/>
                      <w:w w:val="100"/>
                      <w:position w:val="0"/>
                      <w:sz w:val="21"/>
                      <w:szCs w:val="21"/>
                    </w:rPr>
                    <w:t>日</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456" w:type="dxa"/>
                  <w:tcBorders>
                    <w:top w:val="single" w:color="000000" w:sz="6" w:space="0"/>
                    <w:left w:val="single" w:color="auto" w:sz="4" w:space="0"/>
                    <w:bottom w:val="single" w:color="000000" w:sz="6" w:space="0"/>
                    <w:right w:val="single" w:color="000000" w:sz="6" w:space="0"/>
                  </w:tcBorders>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1"/>
                      <w:szCs w:val="21"/>
                      <w:lang w:eastAsia="zh-CN"/>
                    </w:rPr>
                  </w:pPr>
                  <w:r>
                    <w:rPr>
                      <w:rFonts w:hint="default" w:ascii="Times New Roman" w:hAnsi="Times New Roman" w:eastAsia="宋体" w:cs="Times New Roman"/>
                      <w:caps w:val="0"/>
                      <w:color w:val="auto"/>
                      <w:spacing w:val="0"/>
                      <w:w w:val="100"/>
                      <w:position w:val="0"/>
                      <w:sz w:val="21"/>
                      <w:szCs w:val="21"/>
                      <w:lang w:eastAsia="zh-CN"/>
                    </w:rPr>
                    <w:t>实际发电量</w:t>
                  </w:r>
                </w:p>
              </w:tc>
              <w:tc>
                <w:tcPr>
                  <w:tcW w:w="4524" w:type="dxa"/>
                  <w:tcBorders>
                    <w:top w:val="single" w:color="000000" w:sz="6" w:space="0"/>
                    <w:left w:val="single" w:color="000000" w:sz="6" w:space="0"/>
                    <w:bottom w:val="single" w:color="000000" w:sz="6" w:space="0"/>
                    <w:right w:val="single" w:color="auto" w:sz="4" w:space="0"/>
                  </w:tcBorders>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1"/>
                      <w:szCs w:val="21"/>
                      <w:lang w:val="en-US" w:eastAsia="zh-CN"/>
                    </w:rPr>
                  </w:pPr>
                  <w:r>
                    <w:rPr>
                      <w:rFonts w:hint="eastAsia" w:ascii="Times New Roman" w:hAnsi="Times New Roman" w:cs="Times New Roman"/>
                      <w:caps w:val="0"/>
                      <w:color w:val="auto"/>
                      <w:spacing w:val="0"/>
                      <w:w w:val="100"/>
                      <w:position w:val="0"/>
                      <w:sz w:val="21"/>
                      <w:szCs w:val="21"/>
                      <w:lang w:val="en-US" w:eastAsia="zh-CN"/>
                    </w:rPr>
                    <w:t>25.1</w:t>
                  </w:r>
                  <w:r>
                    <w:rPr>
                      <w:rFonts w:hint="default" w:ascii="Times New Roman" w:hAnsi="Times New Roman" w:eastAsia="宋体" w:cs="Times New Roman"/>
                      <w:caps w:val="0"/>
                      <w:color w:val="auto"/>
                      <w:spacing w:val="0"/>
                      <w:w w:val="100"/>
                      <w:position w:val="0"/>
                      <w:sz w:val="21"/>
                      <w:szCs w:val="21"/>
                      <w:lang w:eastAsia="zh-CN"/>
                    </w:rPr>
                    <w:t>万</w:t>
                  </w:r>
                  <w:r>
                    <w:rPr>
                      <w:rFonts w:hint="default" w:ascii="Times New Roman" w:hAnsi="Times New Roman" w:eastAsia="宋体" w:cs="Times New Roman"/>
                      <w:caps w:val="0"/>
                      <w:color w:val="auto"/>
                      <w:spacing w:val="0"/>
                      <w:w w:val="100"/>
                      <w:position w:val="0"/>
                      <w:sz w:val="21"/>
                      <w:szCs w:val="21"/>
                    </w:rPr>
                    <w:t>kWh</w:t>
                  </w:r>
                  <w:r>
                    <w:rPr>
                      <w:rFonts w:hint="default" w:ascii="Times New Roman" w:hAnsi="Times New Roman" w:eastAsia="宋体" w:cs="Times New Roman"/>
                      <w:caps w:val="0"/>
                      <w:color w:val="auto"/>
                      <w:spacing w:val="0"/>
                      <w:w w:val="100"/>
                      <w:position w:val="0"/>
                      <w:sz w:val="21"/>
                      <w:szCs w:val="21"/>
                      <w:lang w:val="en-US" w:eastAsia="zh-CN"/>
                    </w:rPr>
                    <w:t>/天</w:t>
                  </w:r>
                </w:p>
              </w:tc>
              <w:tc>
                <w:tcPr>
                  <w:tcW w:w="2875" w:type="dxa"/>
                  <w:tcBorders>
                    <w:top w:val="single" w:color="000000" w:sz="6" w:space="0"/>
                    <w:left w:val="single" w:color="000000" w:sz="6" w:space="0"/>
                    <w:bottom w:val="single" w:color="000000" w:sz="6" w:space="0"/>
                    <w:right w:val="single" w:color="auto" w:sz="4" w:space="0"/>
                  </w:tcBorders>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1"/>
                      <w:szCs w:val="21"/>
                    </w:rPr>
                  </w:pPr>
                  <w:r>
                    <w:rPr>
                      <w:rFonts w:hint="eastAsia" w:ascii="Times New Roman" w:hAnsi="Times New Roman" w:cs="Times New Roman"/>
                      <w:caps w:val="0"/>
                      <w:color w:val="auto"/>
                      <w:spacing w:val="0"/>
                      <w:w w:val="100"/>
                      <w:position w:val="0"/>
                      <w:sz w:val="21"/>
                      <w:szCs w:val="21"/>
                      <w:lang w:val="en-US" w:eastAsia="zh-CN"/>
                    </w:rPr>
                    <w:t>25.1</w:t>
                  </w:r>
                  <w:r>
                    <w:rPr>
                      <w:rFonts w:hint="default" w:ascii="Times New Roman" w:hAnsi="Times New Roman" w:eastAsia="宋体" w:cs="Times New Roman"/>
                      <w:caps w:val="0"/>
                      <w:color w:val="auto"/>
                      <w:spacing w:val="0"/>
                      <w:w w:val="100"/>
                      <w:position w:val="0"/>
                      <w:sz w:val="21"/>
                      <w:szCs w:val="21"/>
                      <w:lang w:eastAsia="zh-CN"/>
                    </w:rPr>
                    <w:t>万</w:t>
                  </w:r>
                  <w:r>
                    <w:rPr>
                      <w:rFonts w:hint="default" w:ascii="Times New Roman" w:hAnsi="Times New Roman" w:eastAsia="宋体" w:cs="Times New Roman"/>
                      <w:caps w:val="0"/>
                      <w:color w:val="auto"/>
                      <w:spacing w:val="0"/>
                      <w:w w:val="100"/>
                      <w:position w:val="0"/>
                      <w:sz w:val="21"/>
                      <w:szCs w:val="21"/>
                    </w:rPr>
                    <w:t>kWh</w:t>
                  </w:r>
                  <w:r>
                    <w:rPr>
                      <w:rFonts w:hint="default" w:ascii="Times New Roman" w:hAnsi="Times New Roman" w:eastAsia="宋体" w:cs="Times New Roman"/>
                      <w:caps w:val="0"/>
                      <w:color w:val="auto"/>
                      <w:spacing w:val="0"/>
                      <w:w w:val="100"/>
                      <w:position w:val="0"/>
                      <w:sz w:val="21"/>
                      <w:szCs w:val="21"/>
                      <w:lang w:val="en-US" w:eastAsia="zh-CN"/>
                    </w:rPr>
                    <w:t>/天</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456" w:type="dxa"/>
                  <w:tcBorders>
                    <w:top w:val="single" w:color="000000" w:sz="6" w:space="0"/>
                    <w:left w:val="single" w:color="auto" w:sz="4" w:space="0"/>
                    <w:bottom w:val="single" w:color="000000" w:sz="6" w:space="0"/>
                    <w:right w:val="single" w:color="000000" w:sz="6" w:space="0"/>
                  </w:tcBorders>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1"/>
                      <w:szCs w:val="21"/>
                    </w:rPr>
                  </w:pPr>
                  <w:r>
                    <w:rPr>
                      <w:rFonts w:hint="default" w:ascii="Times New Roman" w:hAnsi="Times New Roman" w:eastAsia="宋体" w:cs="Times New Roman"/>
                      <w:caps w:val="0"/>
                      <w:color w:val="auto"/>
                      <w:spacing w:val="0"/>
                      <w:w w:val="100"/>
                      <w:position w:val="0"/>
                      <w:sz w:val="21"/>
                      <w:szCs w:val="21"/>
                      <w:lang w:eastAsia="zh-CN"/>
                    </w:rPr>
                    <w:t>设计发电量</w:t>
                  </w:r>
                </w:p>
              </w:tc>
              <w:tc>
                <w:tcPr>
                  <w:tcW w:w="4524" w:type="dxa"/>
                  <w:tcBorders>
                    <w:top w:val="single" w:color="000000" w:sz="6" w:space="0"/>
                    <w:left w:val="single" w:color="000000" w:sz="6" w:space="0"/>
                    <w:bottom w:val="single" w:color="000000" w:sz="6" w:space="0"/>
                    <w:right w:val="single" w:color="000000" w:sz="6" w:space="0"/>
                  </w:tcBorders>
                  <w:vAlign w:val="center"/>
                </w:tcPr>
                <w:p>
                  <w:pPr>
                    <w:pageBreakBefore w:val="0"/>
                    <w:widowControl/>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1"/>
                      <w:szCs w:val="21"/>
                    </w:rPr>
                  </w:pPr>
                  <w:r>
                    <w:rPr>
                      <w:rFonts w:hint="eastAsia" w:ascii="Times New Roman" w:hAnsi="Times New Roman" w:eastAsia="宋体" w:cs="Times New Roman"/>
                      <w:caps w:val="0"/>
                      <w:color w:val="auto"/>
                      <w:spacing w:val="0"/>
                      <w:w w:val="100"/>
                      <w:position w:val="0"/>
                      <w:sz w:val="21"/>
                      <w:szCs w:val="21"/>
                      <w:lang w:val="en-US" w:eastAsia="zh-CN"/>
                    </w:rPr>
                    <w:t>34.2</w:t>
                  </w:r>
                  <w:r>
                    <w:rPr>
                      <w:rFonts w:hint="default" w:ascii="Times New Roman" w:hAnsi="Times New Roman" w:eastAsia="宋体" w:cs="Times New Roman"/>
                      <w:caps w:val="0"/>
                      <w:color w:val="auto"/>
                      <w:spacing w:val="0"/>
                      <w:w w:val="100"/>
                      <w:position w:val="0"/>
                      <w:sz w:val="21"/>
                      <w:szCs w:val="21"/>
                      <w:lang w:eastAsia="zh-CN"/>
                    </w:rPr>
                    <w:t>万</w:t>
                  </w:r>
                  <w:r>
                    <w:rPr>
                      <w:rFonts w:hint="default" w:ascii="Times New Roman" w:hAnsi="Times New Roman" w:eastAsia="宋体" w:cs="Times New Roman"/>
                      <w:caps w:val="0"/>
                      <w:color w:val="auto"/>
                      <w:spacing w:val="0"/>
                      <w:w w:val="100"/>
                      <w:position w:val="0"/>
                      <w:sz w:val="21"/>
                      <w:szCs w:val="21"/>
                    </w:rPr>
                    <w:t>kWh</w:t>
                  </w:r>
                  <w:r>
                    <w:rPr>
                      <w:rFonts w:hint="default" w:ascii="Times New Roman" w:hAnsi="Times New Roman" w:eastAsia="宋体" w:cs="Times New Roman"/>
                      <w:caps w:val="0"/>
                      <w:color w:val="auto"/>
                      <w:spacing w:val="0"/>
                      <w:w w:val="100"/>
                      <w:position w:val="0"/>
                      <w:sz w:val="21"/>
                      <w:szCs w:val="21"/>
                      <w:lang w:val="en-US" w:eastAsia="zh-CN"/>
                    </w:rPr>
                    <w:t>/天</w:t>
                  </w:r>
                </w:p>
              </w:tc>
              <w:tc>
                <w:tcPr>
                  <w:tcW w:w="2875" w:type="dxa"/>
                  <w:tcBorders>
                    <w:top w:val="single" w:color="000000" w:sz="6" w:space="0"/>
                    <w:left w:val="single" w:color="000000" w:sz="6" w:space="0"/>
                    <w:bottom w:val="single" w:color="000000" w:sz="6" w:space="0"/>
                    <w:right w:val="single" w:color="000000" w:sz="6" w:space="0"/>
                  </w:tcBorders>
                  <w:vAlign w:val="center"/>
                </w:tcPr>
                <w:p>
                  <w:pPr>
                    <w:pageBreakBefore w:val="0"/>
                    <w:widowControl/>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1"/>
                      <w:szCs w:val="21"/>
                    </w:rPr>
                  </w:pPr>
                  <w:r>
                    <w:rPr>
                      <w:rFonts w:hint="eastAsia" w:ascii="Times New Roman" w:hAnsi="Times New Roman" w:eastAsia="宋体" w:cs="Times New Roman"/>
                      <w:caps w:val="0"/>
                      <w:color w:val="auto"/>
                      <w:spacing w:val="0"/>
                      <w:w w:val="100"/>
                      <w:position w:val="0"/>
                      <w:sz w:val="21"/>
                      <w:szCs w:val="21"/>
                      <w:lang w:val="en-US" w:eastAsia="zh-CN"/>
                    </w:rPr>
                    <w:t>34.2</w:t>
                  </w:r>
                  <w:r>
                    <w:rPr>
                      <w:rFonts w:hint="default" w:ascii="Times New Roman" w:hAnsi="Times New Roman" w:eastAsia="宋体" w:cs="Times New Roman"/>
                      <w:caps w:val="0"/>
                      <w:color w:val="auto"/>
                      <w:spacing w:val="0"/>
                      <w:w w:val="100"/>
                      <w:position w:val="0"/>
                      <w:sz w:val="21"/>
                      <w:szCs w:val="21"/>
                      <w:lang w:eastAsia="zh-CN"/>
                    </w:rPr>
                    <w:t>万</w:t>
                  </w:r>
                  <w:r>
                    <w:rPr>
                      <w:rFonts w:hint="default" w:ascii="Times New Roman" w:hAnsi="Times New Roman" w:eastAsia="宋体" w:cs="Times New Roman"/>
                      <w:caps w:val="0"/>
                      <w:color w:val="auto"/>
                      <w:spacing w:val="0"/>
                      <w:w w:val="100"/>
                      <w:position w:val="0"/>
                      <w:sz w:val="21"/>
                      <w:szCs w:val="21"/>
                    </w:rPr>
                    <w:t>kWh</w:t>
                  </w:r>
                  <w:r>
                    <w:rPr>
                      <w:rFonts w:hint="default" w:ascii="Times New Roman" w:hAnsi="Times New Roman" w:eastAsia="宋体" w:cs="Times New Roman"/>
                      <w:caps w:val="0"/>
                      <w:color w:val="auto"/>
                      <w:spacing w:val="0"/>
                      <w:w w:val="100"/>
                      <w:position w:val="0"/>
                      <w:sz w:val="21"/>
                      <w:szCs w:val="21"/>
                      <w:lang w:val="en-US" w:eastAsia="zh-CN"/>
                    </w:rPr>
                    <w:t>/天</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456" w:type="dxa"/>
                  <w:tcBorders>
                    <w:top w:val="single" w:color="000000" w:sz="6" w:space="0"/>
                    <w:left w:val="single" w:color="auto" w:sz="4" w:space="0"/>
                    <w:bottom w:val="single" w:color="000000" w:sz="6" w:space="0"/>
                    <w:right w:val="single" w:color="000000" w:sz="6" w:space="0"/>
                  </w:tcBorders>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1"/>
                      <w:szCs w:val="21"/>
                    </w:rPr>
                  </w:pPr>
                  <w:r>
                    <w:rPr>
                      <w:rFonts w:hint="default" w:ascii="Times New Roman" w:hAnsi="Times New Roman" w:eastAsia="宋体" w:cs="Times New Roman"/>
                      <w:caps w:val="0"/>
                      <w:color w:val="auto"/>
                      <w:spacing w:val="0"/>
                      <w:w w:val="100"/>
                      <w:position w:val="0"/>
                      <w:sz w:val="21"/>
                      <w:szCs w:val="21"/>
                    </w:rPr>
                    <w:t>生产负荷（%）</w:t>
                  </w:r>
                </w:p>
              </w:tc>
              <w:tc>
                <w:tcPr>
                  <w:tcW w:w="4524" w:type="dxa"/>
                  <w:tcBorders>
                    <w:top w:val="single" w:color="000000" w:sz="6" w:space="0"/>
                    <w:left w:val="single" w:color="000000" w:sz="6" w:space="0"/>
                    <w:bottom w:val="single" w:color="000000" w:sz="6" w:space="0"/>
                    <w:right w:val="single" w:color="000000" w:sz="6" w:space="0"/>
                  </w:tcBorders>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1"/>
                      <w:szCs w:val="21"/>
                      <w:lang w:val="en-US" w:eastAsia="zh-CN"/>
                    </w:rPr>
                  </w:pPr>
                  <w:r>
                    <w:rPr>
                      <w:rFonts w:hint="eastAsia" w:ascii="Times New Roman" w:hAnsi="Times New Roman" w:cs="Times New Roman"/>
                      <w:caps w:val="0"/>
                      <w:color w:val="auto"/>
                      <w:spacing w:val="0"/>
                      <w:w w:val="100"/>
                      <w:position w:val="0"/>
                      <w:sz w:val="21"/>
                      <w:szCs w:val="21"/>
                      <w:lang w:val="en-US" w:eastAsia="zh-CN"/>
                    </w:rPr>
                    <w:t>73.4</w:t>
                  </w:r>
                </w:p>
              </w:tc>
              <w:tc>
                <w:tcPr>
                  <w:tcW w:w="2875" w:type="dxa"/>
                  <w:tcBorders>
                    <w:top w:val="single" w:color="000000" w:sz="6" w:space="0"/>
                    <w:left w:val="single" w:color="000000" w:sz="6" w:space="0"/>
                    <w:bottom w:val="single" w:color="000000" w:sz="6" w:space="0"/>
                    <w:right w:val="single" w:color="000000" w:sz="6" w:space="0"/>
                  </w:tcBorders>
                  <w:vAlign w:val="center"/>
                </w:tcPr>
                <w:p>
                  <w:pPr>
                    <w:pageBreakBefore w:val="0"/>
                    <w:kinsoku/>
                    <w:wordWrap/>
                    <w:overflowPunct/>
                    <w:topLinePunct w:val="0"/>
                    <w:bidi w:val="0"/>
                    <w:spacing w:after="0" w:line="240" w:lineRule="auto"/>
                    <w:ind w:left="0" w:leftChars="0" w:right="0"/>
                    <w:jc w:val="center"/>
                    <w:rPr>
                      <w:rFonts w:hint="default" w:ascii="Times New Roman" w:hAnsi="Times New Roman" w:eastAsia="宋体" w:cs="Times New Roman"/>
                      <w:caps w:val="0"/>
                      <w:color w:val="auto"/>
                      <w:spacing w:val="0"/>
                      <w:w w:val="100"/>
                      <w:position w:val="0"/>
                      <w:sz w:val="21"/>
                      <w:szCs w:val="21"/>
                      <w:lang w:val="en-US" w:eastAsia="zh-CN"/>
                    </w:rPr>
                  </w:pPr>
                  <w:r>
                    <w:rPr>
                      <w:rFonts w:hint="eastAsia" w:ascii="Times New Roman" w:hAnsi="Times New Roman" w:cs="Times New Roman"/>
                      <w:caps w:val="0"/>
                      <w:color w:val="auto"/>
                      <w:spacing w:val="0"/>
                      <w:w w:val="100"/>
                      <w:position w:val="0"/>
                      <w:sz w:val="21"/>
                      <w:szCs w:val="21"/>
                      <w:lang w:val="en-US" w:eastAsia="zh-CN"/>
                    </w:rPr>
                    <w:t>73.4</w:t>
                  </w:r>
                </w:p>
              </w:tc>
            </w:tr>
          </w:tbl>
          <w:p>
            <w:pPr>
              <w:keepNext w:val="0"/>
              <w:keepLines w:val="0"/>
              <w:pageBreakBefore w:val="0"/>
              <w:widowControl w:val="0"/>
              <w:tabs>
                <w:tab w:val="left" w:pos="4023"/>
              </w:tabs>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b/>
                <w:bCs/>
                <w:caps w:val="0"/>
                <w:color w:val="auto"/>
                <w:spacing w:val="0"/>
                <w:w w:val="100"/>
                <w:position w:val="0"/>
                <w:sz w:val="24"/>
                <w:szCs w:val="24"/>
                <w:lang w:val="en-US" w:eastAsia="zh-CN"/>
              </w:rPr>
            </w:pPr>
            <w:r>
              <w:rPr>
                <w:rFonts w:hint="default" w:ascii="Times New Roman" w:hAnsi="Times New Roman" w:eastAsia="宋体" w:cs="Times New Roman"/>
                <w:caps w:val="0"/>
                <w:color w:val="auto"/>
                <w:spacing w:val="0"/>
                <w:w w:val="100"/>
                <w:position w:val="0"/>
                <w:sz w:val="24"/>
              </w:rPr>
              <w:t>该工程验收监测期间生产负荷满足环保验收监测期间工况稳定，各项污染治理设施运行正常，监测结果具有代表性</w:t>
            </w:r>
            <w:r>
              <w:rPr>
                <w:rFonts w:hint="default" w:ascii="Times New Roman" w:hAnsi="Times New Roman" w:eastAsia="宋体" w:cs="Times New Roman"/>
                <w:caps w:val="0"/>
                <w:color w:val="auto"/>
                <w:spacing w:val="0"/>
                <w:w w:val="100"/>
                <w:position w:val="0"/>
                <w:sz w:val="24"/>
                <w:lang w:eastAsia="zh-CN"/>
              </w:rPr>
              <w:t>。</w:t>
            </w:r>
          </w:p>
        </w:tc>
      </w:tr>
    </w:tbl>
    <w:p>
      <w:pPr>
        <w:pageBreakBefore w:val="0"/>
        <w:kinsoku/>
        <w:wordWrap/>
        <w:overflowPunct/>
        <w:topLinePunct w:val="0"/>
        <w:bidi w:val="0"/>
        <w:snapToGrid w:val="0"/>
        <w:spacing w:after="0" w:line="360" w:lineRule="auto"/>
        <w:ind w:left="0" w:leftChars="0" w:right="0"/>
        <w:rPr>
          <w:rFonts w:hint="default" w:ascii="Times New Roman" w:hAnsi="Times New Roman" w:eastAsia="宋体" w:cs="Times New Roman"/>
          <w:b/>
          <w:bCs/>
          <w:caps w:val="0"/>
          <w:color w:val="auto"/>
          <w:spacing w:val="0"/>
          <w:w w:val="100"/>
          <w:position w:val="0"/>
          <w:sz w:val="28"/>
          <w:szCs w:val="28"/>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0" w:num="1"/>
          <w:docGrid w:linePitch="312" w:charSpace="0"/>
        </w:sectPr>
      </w:pPr>
    </w:p>
    <w:tbl>
      <w:tblPr>
        <w:tblStyle w:val="22"/>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2" w:hRule="atLeast"/>
          <w:jc w:val="center"/>
        </w:trPr>
        <w:tc>
          <w:tcPr>
            <w:tcW w:w="9071" w:type="dxa"/>
            <w:vAlign w:val="center"/>
          </w:tcPr>
          <w:p>
            <w:pPr>
              <w:pageBreakBefore w:val="0"/>
              <w:kinsoku/>
              <w:wordWrap/>
              <w:overflowPunct/>
              <w:topLinePunct w:val="0"/>
              <w:bidi w:val="0"/>
              <w:snapToGrid w:val="0"/>
              <w:spacing w:after="0" w:line="360" w:lineRule="auto"/>
              <w:ind w:left="0" w:leftChars="0" w:right="0" w:firstLine="480"/>
              <w:rPr>
                <w:rFonts w:hint="default" w:ascii="Times New Roman" w:hAnsi="Times New Roman" w:eastAsia="宋体" w:cs="Times New Roman"/>
                <w:b/>
                <w:bCs/>
                <w:caps w:val="0"/>
                <w:color w:val="auto"/>
                <w:spacing w:val="0"/>
                <w:w w:val="100"/>
                <w:position w:val="0"/>
                <w:sz w:val="24"/>
                <w:szCs w:val="24"/>
              </w:rPr>
            </w:pPr>
            <w:r>
              <w:rPr>
                <w:rFonts w:hint="default" w:ascii="Times New Roman" w:hAnsi="Times New Roman" w:eastAsia="宋体" w:cs="Times New Roman"/>
                <w:b/>
                <w:bCs/>
                <w:caps w:val="0"/>
                <w:color w:val="auto"/>
                <w:spacing w:val="0"/>
                <w:w w:val="100"/>
                <w:position w:val="0"/>
                <w:sz w:val="24"/>
                <w:szCs w:val="24"/>
              </w:rPr>
              <w:t>与项目有关的生态破坏和污染物排放、主要环境问题及环境保护措施：</w:t>
            </w:r>
          </w:p>
          <w:tbl>
            <w:tblPr>
              <w:tblStyle w:val="23"/>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411"/>
              <w:gridCol w:w="1020"/>
              <w:gridCol w:w="326"/>
              <w:gridCol w:w="1092"/>
              <w:gridCol w:w="696"/>
              <w:gridCol w:w="41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2" w:type="pct"/>
                  <w:tcBorders>
                    <w:tl2br w:val="single" w:color="auto" w:sz="4" w:space="0"/>
                  </w:tcBorders>
                  <w:vAlign w:val="center"/>
                </w:tcPr>
                <w:p>
                  <w:pPr>
                    <w:keepNext w:val="0"/>
                    <w:keepLines w:val="0"/>
                    <w:pageBreakBefore w:val="0"/>
                    <w:widowControl w:val="0"/>
                    <w:kinsoku/>
                    <w:wordWrap/>
                    <w:overflowPunct/>
                    <w:topLinePunct w:val="0"/>
                    <w:bidi w:val="0"/>
                    <w:spacing w:after="0" w:line="240" w:lineRule="auto"/>
                    <w:ind w:firstLine="0" w:firstLineChars="0"/>
                    <w:jc w:val="right"/>
                    <w:textAlignment w:val="auto"/>
                    <w:rPr>
                      <w:rFonts w:ascii="Times New Roman" w:hAnsi="Times New Roman" w:cs="Times New Roman"/>
                      <w:color w:val="auto"/>
                      <w:sz w:val="24"/>
                      <w:highlight w:val="none"/>
                    </w:rPr>
                  </w:pPr>
                  <w:bookmarkStart w:id="14" w:name="_Hlk2952671"/>
                  <w:r>
                    <w:rPr>
                      <w:rFonts w:ascii="Times New Roman" w:hAnsi="Times New Roman" w:cs="Times New Roman"/>
                      <w:color w:val="auto"/>
                      <w:sz w:val="24"/>
                      <w:highlight w:val="none"/>
                    </w:rPr>
                    <w:t>内容</w:t>
                  </w:r>
                </w:p>
                <w:p>
                  <w:pPr>
                    <w:keepNext w:val="0"/>
                    <w:keepLines w:val="0"/>
                    <w:pageBreakBefore w:val="0"/>
                    <w:widowControl w:val="0"/>
                    <w:kinsoku/>
                    <w:wordWrap/>
                    <w:overflowPunct/>
                    <w:topLinePunct w:val="0"/>
                    <w:bidi w:val="0"/>
                    <w:spacing w:after="0" w:line="240" w:lineRule="auto"/>
                    <w:ind w:firstLine="0" w:firstLineChars="0"/>
                    <w:jc w:val="left"/>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类型</w:t>
                  </w:r>
                </w:p>
              </w:tc>
              <w:tc>
                <w:tcPr>
                  <w:tcW w:w="996" w:type="pct"/>
                  <w:gridSpan w:val="3"/>
                  <w:vAlign w:val="center"/>
                </w:tcPr>
                <w:p>
                  <w:pPr>
                    <w:keepNext w:val="0"/>
                    <w:keepLines w:val="0"/>
                    <w:pageBreakBefore w:val="0"/>
                    <w:widowControl w:val="0"/>
                    <w:kinsoku/>
                    <w:wordWrap/>
                    <w:overflowPunct/>
                    <w:topLinePunct w:val="0"/>
                    <w:bidi w:val="0"/>
                    <w:spacing w:after="0" w:line="240" w:lineRule="auto"/>
                    <w:ind w:firstLine="0" w:firstLineChars="0"/>
                    <w:jc w:val="center"/>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排放源</w:t>
                  </w:r>
                </w:p>
              </w:tc>
              <w:tc>
                <w:tcPr>
                  <w:tcW w:w="1013" w:type="pct"/>
                  <w:gridSpan w:val="2"/>
                  <w:vAlign w:val="center"/>
                </w:tcPr>
                <w:p>
                  <w:pPr>
                    <w:keepNext w:val="0"/>
                    <w:keepLines w:val="0"/>
                    <w:pageBreakBefore w:val="0"/>
                    <w:widowControl w:val="0"/>
                    <w:kinsoku/>
                    <w:wordWrap/>
                    <w:overflowPunct/>
                    <w:topLinePunct w:val="0"/>
                    <w:bidi w:val="0"/>
                    <w:spacing w:after="0" w:line="240" w:lineRule="auto"/>
                    <w:ind w:firstLine="0" w:firstLineChars="0"/>
                    <w:jc w:val="center"/>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污染物名称</w:t>
                  </w:r>
                </w:p>
              </w:tc>
              <w:tc>
                <w:tcPr>
                  <w:tcW w:w="2377" w:type="pct"/>
                  <w:vAlign w:val="center"/>
                </w:tcPr>
                <w:p>
                  <w:pPr>
                    <w:keepNext w:val="0"/>
                    <w:keepLines w:val="0"/>
                    <w:pageBreakBefore w:val="0"/>
                    <w:widowControl w:val="0"/>
                    <w:kinsoku/>
                    <w:wordWrap/>
                    <w:overflowPunct/>
                    <w:topLinePunct w:val="0"/>
                    <w:bidi w:val="0"/>
                    <w:spacing w:after="0" w:line="240" w:lineRule="auto"/>
                    <w:ind w:firstLine="0" w:firstLineChars="0"/>
                    <w:jc w:val="center"/>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防治措施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2" w:type="pct"/>
                  <w:vMerge w:val="restart"/>
                  <w:vAlign w:val="center"/>
                </w:tcPr>
                <w:p>
                  <w:pPr>
                    <w:keepNext w:val="0"/>
                    <w:keepLines w:val="0"/>
                    <w:pageBreakBefore w:val="0"/>
                    <w:widowControl w:val="0"/>
                    <w:kinsoku/>
                    <w:wordWrap/>
                    <w:overflowPunct/>
                    <w:topLinePunct w:val="0"/>
                    <w:bidi w:val="0"/>
                    <w:spacing w:after="0" w:line="240" w:lineRule="auto"/>
                    <w:ind w:firstLine="0" w:firstLineChars="0"/>
                    <w:jc w:val="center"/>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大气污染物</w:t>
                  </w:r>
                </w:p>
              </w:tc>
              <w:tc>
                <w:tcPr>
                  <w:tcW w:w="232" w:type="pct"/>
                  <w:vAlign w:val="center"/>
                </w:tcPr>
                <w:p>
                  <w:pPr>
                    <w:keepNext w:val="0"/>
                    <w:keepLines w:val="0"/>
                    <w:pageBreakBefore w:val="0"/>
                    <w:widowControl w:val="0"/>
                    <w:kinsoku/>
                    <w:wordWrap/>
                    <w:overflowPunct/>
                    <w:topLinePunct w:val="0"/>
                    <w:bidi w:val="0"/>
                    <w:spacing w:after="0" w:line="240" w:lineRule="auto"/>
                    <w:ind w:firstLine="0" w:firstLineChars="0"/>
                    <w:jc w:val="both"/>
                    <w:textAlignment w:val="auto"/>
                    <w:rPr>
                      <w:rFonts w:ascii="Times New Roman" w:hAnsi="Times New Roman" w:eastAsia="宋体" w:cs="Times New Roman"/>
                      <w:color w:val="auto"/>
                      <w:sz w:val="24"/>
                      <w:highlight w:val="none"/>
                    </w:rPr>
                  </w:pPr>
                  <w:r>
                    <w:rPr>
                      <w:rFonts w:ascii="Times New Roman" w:hAnsi="Times New Roman" w:cs="Times New Roman"/>
                      <w:color w:val="auto"/>
                      <w:sz w:val="24"/>
                      <w:highlight w:val="none"/>
                    </w:rPr>
                    <w:t>施工期</w:t>
                  </w:r>
                </w:p>
              </w:tc>
              <w:tc>
                <w:tcPr>
                  <w:tcW w:w="763" w:type="pct"/>
                  <w:gridSpan w:val="2"/>
                  <w:vAlign w:val="center"/>
                </w:tcPr>
                <w:p>
                  <w:pPr>
                    <w:keepNext w:val="0"/>
                    <w:keepLines w:val="0"/>
                    <w:pageBreakBefore w:val="0"/>
                    <w:widowControl w:val="0"/>
                    <w:kinsoku/>
                    <w:wordWrap/>
                    <w:overflowPunct/>
                    <w:topLinePunct w:val="0"/>
                    <w:bidi w:val="0"/>
                    <w:spacing w:after="0" w:line="240" w:lineRule="auto"/>
                    <w:ind w:firstLine="0" w:firstLineChars="0"/>
                    <w:jc w:val="center"/>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施工设备、车辆尾气</w:t>
                  </w:r>
                </w:p>
              </w:tc>
              <w:tc>
                <w:tcPr>
                  <w:tcW w:w="1013" w:type="pct"/>
                  <w:gridSpan w:val="2"/>
                  <w:vAlign w:val="center"/>
                </w:tcPr>
                <w:p>
                  <w:pPr>
                    <w:keepNext w:val="0"/>
                    <w:keepLines w:val="0"/>
                    <w:pageBreakBefore w:val="0"/>
                    <w:widowControl w:val="0"/>
                    <w:kinsoku/>
                    <w:wordWrap/>
                    <w:overflowPunct/>
                    <w:topLinePunct w:val="0"/>
                    <w:bidi w:val="0"/>
                    <w:spacing w:after="0" w:line="240" w:lineRule="auto"/>
                    <w:ind w:firstLine="0" w:firstLineChars="0"/>
                    <w:jc w:val="center"/>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颗粒物</w:t>
                  </w:r>
                </w:p>
              </w:tc>
              <w:tc>
                <w:tcPr>
                  <w:tcW w:w="2377" w:type="pct"/>
                  <w:vAlign w:val="center"/>
                </w:tcPr>
                <w:p>
                  <w:pPr>
                    <w:keepNext w:val="0"/>
                    <w:keepLines w:val="0"/>
                    <w:pageBreakBefore w:val="0"/>
                    <w:widowControl w:val="0"/>
                    <w:kinsoku/>
                    <w:wordWrap/>
                    <w:overflowPunct/>
                    <w:topLinePunct w:val="0"/>
                    <w:bidi w:val="0"/>
                    <w:adjustRightInd w:val="0"/>
                    <w:snapToGrid w:val="0"/>
                    <w:spacing w:after="0" w:line="240" w:lineRule="auto"/>
                    <w:ind w:firstLine="0" w:firstLineChars="0"/>
                    <w:jc w:val="center"/>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施工扬尘通过限制车速，洒水，设置围挡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2" w:type="pct"/>
                  <w:vMerge w:val="continue"/>
                  <w:vAlign w:val="center"/>
                </w:tcPr>
                <w:p>
                  <w:pPr>
                    <w:keepNext w:val="0"/>
                    <w:keepLines w:val="0"/>
                    <w:pageBreakBefore w:val="0"/>
                    <w:widowControl w:val="0"/>
                    <w:kinsoku/>
                    <w:wordWrap/>
                    <w:overflowPunct/>
                    <w:topLinePunct w:val="0"/>
                    <w:bidi w:val="0"/>
                    <w:spacing w:after="0" w:line="240" w:lineRule="auto"/>
                    <w:ind w:firstLine="0" w:firstLineChars="0"/>
                    <w:jc w:val="center"/>
                    <w:textAlignment w:val="auto"/>
                    <w:rPr>
                      <w:rFonts w:ascii="Times New Roman" w:hAnsi="Times New Roman" w:cs="Times New Roman"/>
                      <w:color w:val="auto"/>
                      <w:sz w:val="24"/>
                      <w:highlight w:val="none"/>
                    </w:rPr>
                  </w:pPr>
                </w:p>
              </w:tc>
              <w:tc>
                <w:tcPr>
                  <w:tcW w:w="232" w:type="pct"/>
                  <w:vAlign w:val="center"/>
                </w:tcPr>
                <w:p>
                  <w:pPr>
                    <w:keepNext w:val="0"/>
                    <w:keepLines w:val="0"/>
                    <w:pageBreakBefore w:val="0"/>
                    <w:widowControl w:val="0"/>
                    <w:kinsoku/>
                    <w:wordWrap/>
                    <w:overflowPunct/>
                    <w:topLinePunct w:val="0"/>
                    <w:bidi w:val="0"/>
                    <w:spacing w:after="0" w:line="240" w:lineRule="auto"/>
                    <w:ind w:firstLine="0" w:firstLineChars="0"/>
                    <w:jc w:val="both"/>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运营期</w:t>
                  </w:r>
                </w:p>
              </w:tc>
              <w:tc>
                <w:tcPr>
                  <w:tcW w:w="763" w:type="pct"/>
                  <w:gridSpan w:val="2"/>
                  <w:vAlign w:val="center"/>
                </w:tcPr>
                <w:p>
                  <w:pPr>
                    <w:keepNext w:val="0"/>
                    <w:keepLines w:val="0"/>
                    <w:pageBreakBefore w:val="0"/>
                    <w:widowControl w:val="0"/>
                    <w:kinsoku/>
                    <w:wordWrap/>
                    <w:overflowPunct/>
                    <w:topLinePunct w:val="0"/>
                    <w:bidi w:val="0"/>
                    <w:spacing w:after="0" w:line="240" w:lineRule="auto"/>
                    <w:ind w:firstLine="0" w:firstLineChars="0"/>
                    <w:jc w:val="center"/>
                    <w:textAlignment w:val="auto"/>
                    <w:rPr>
                      <w:rFonts w:ascii="Times New Roman" w:hAnsi="Times New Roman" w:eastAsia="宋体" w:cs="Times New Roman"/>
                      <w:color w:val="auto"/>
                      <w:sz w:val="24"/>
                      <w:highlight w:val="none"/>
                    </w:rPr>
                  </w:pPr>
                  <w:r>
                    <w:rPr>
                      <w:rFonts w:ascii="Times New Roman" w:hAnsi="Times New Roman" w:cs="Times New Roman"/>
                      <w:color w:val="auto"/>
                      <w:sz w:val="24"/>
                      <w:highlight w:val="none"/>
                    </w:rPr>
                    <w:t>/</w:t>
                  </w:r>
                </w:p>
              </w:tc>
              <w:tc>
                <w:tcPr>
                  <w:tcW w:w="1013" w:type="pct"/>
                  <w:gridSpan w:val="2"/>
                  <w:vAlign w:val="center"/>
                </w:tcPr>
                <w:p>
                  <w:pPr>
                    <w:keepNext w:val="0"/>
                    <w:keepLines w:val="0"/>
                    <w:pageBreakBefore w:val="0"/>
                    <w:widowControl w:val="0"/>
                    <w:kinsoku/>
                    <w:wordWrap/>
                    <w:overflowPunct/>
                    <w:topLinePunct w:val="0"/>
                    <w:bidi w:val="0"/>
                    <w:spacing w:after="0" w:line="240" w:lineRule="auto"/>
                    <w:ind w:firstLine="0" w:firstLineChars="0"/>
                    <w:jc w:val="center"/>
                    <w:textAlignment w:val="auto"/>
                    <w:rPr>
                      <w:rFonts w:ascii="Times New Roman" w:hAnsi="Times New Roman" w:eastAsia="宋体" w:cs="Times New Roman"/>
                      <w:color w:val="auto"/>
                      <w:sz w:val="24"/>
                      <w:highlight w:val="none"/>
                    </w:rPr>
                  </w:pPr>
                  <w:r>
                    <w:rPr>
                      <w:rFonts w:ascii="Times New Roman" w:hAnsi="Times New Roman" w:cs="Times New Roman"/>
                      <w:color w:val="auto"/>
                      <w:sz w:val="24"/>
                      <w:highlight w:val="none"/>
                    </w:rPr>
                    <w:t>/</w:t>
                  </w:r>
                </w:p>
              </w:tc>
              <w:tc>
                <w:tcPr>
                  <w:tcW w:w="2377" w:type="pct"/>
                  <w:vAlign w:val="center"/>
                </w:tcPr>
                <w:p>
                  <w:pPr>
                    <w:keepNext w:val="0"/>
                    <w:keepLines w:val="0"/>
                    <w:pageBreakBefore w:val="0"/>
                    <w:widowControl w:val="0"/>
                    <w:kinsoku/>
                    <w:wordWrap/>
                    <w:overflowPunct/>
                    <w:topLinePunct w:val="0"/>
                    <w:bidi w:val="0"/>
                    <w:spacing w:after="0" w:line="240" w:lineRule="auto"/>
                    <w:ind w:firstLine="0" w:firstLineChars="0"/>
                    <w:jc w:val="center"/>
                    <w:textAlignment w:val="auto"/>
                    <w:rPr>
                      <w:rFonts w:ascii="Times New Roman" w:hAnsi="Times New Roman" w:eastAsia="宋体" w:cs="Times New Roman"/>
                      <w:color w:val="auto"/>
                      <w:sz w:val="24"/>
                      <w:highlight w:val="none"/>
                    </w:rPr>
                  </w:pPr>
                  <w:r>
                    <w:rPr>
                      <w:rFonts w:ascii="Times New Roman" w:hAnsi="Times New Roman" w:cs="Times New Roman"/>
                      <w:color w:val="auto"/>
                      <w:sz w:val="24"/>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2" w:type="pct"/>
                  <w:vMerge w:val="restart"/>
                  <w:vAlign w:val="center"/>
                </w:tcPr>
                <w:p>
                  <w:pPr>
                    <w:keepNext w:val="0"/>
                    <w:keepLines w:val="0"/>
                    <w:pageBreakBefore w:val="0"/>
                    <w:widowControl w:val="0"/>
                    <w:kinsoku/>
                    <w:wordWrap/>
                    <w:overflowPunct/>
                    <w:topLinePunct w:val="0"/>
                    <w:bidi w:val="0"/>
                    <w:spacing w:after="0" w:line="240" w:lineRule="auto"/>
                    <w:ind w:firstLine="0" w:firstLineChars="0"/>
                    <w:jc w:val="center"/>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水污染物</w:t>
                  </w:r>
                </w:p>
              </w:tc>
              <w:tc>
                <w:tcPr>
                  <w:tcW w:w="232" w:type="pct"/>
                  <w:vMerge w:val="restart"/>
                  <w:vAlign w:val="center"/>
                </w:tcPr>
                <w:p>
                  <w:pPr>
                    <w:keepNext w:val="0"/>
                    <w:keepLines w:val="0"/>
                    <w:pageBreakBefore w:val="0"/>
                    <w:widowControl w:val="0"/>
                    <w:kinsoku/>
                    <w:wordWrap/>
                    <w:overflowPunct/>
                    <w:topLinePunct w:val="0"/>
                    <w:bidi w:val="0"/>
                    <w:spacing w:after="0" w:line="240" w:lineRule="auto"/>
                    <w:ind w:firstLine="0" w:firstLineChars="0"/>
                    <w:jc w:val="both"/>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施工期</w:t>
                  </w:r>
                </w:p>
              </w:tc>
              <w:tc>
                <w:tcPr>
                  <w:tcW w:w="763" w:type="pct"/>
                  <w:gridSpan w:val="2"/>
                  <w:vAlign w:val="center"/>
                </w:tcPr>
                <w:p>
                  <w:pPr>
                    <w:keepNext w:val="0"/>
                    <w:keepLines w:val="0"/>
                    <w:pageBreakBefore w:val="0"/>
                    <w:widowControl w:val="0"/>
                    <w:kinsoku/>
                    <w:wordWrap/>
                    <w:overflowPunct/>
                    <w:topLinePunct w:val="0"/>
                    <w:bidi w:val="0"/>
                    <w:spacing w:after="0" w:line="240" w:lineRule="auto"/>
                    <w:ind w:firstLine="0" w:firstLineChars="0"/>
                    <w:jc w:val="center"/>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生活</w:t>
                  </w:r>
                </w:p>
              </w:tc>
              <w:tc>
                <w:tcPr>
                  <w:tcW w:w="1013" w:type="pct"/>
                  <w:gridSpan w:val="2"/>
                  <w:vAlign w:val="center"/>
                </w:tcPr>
                <w:p>
                  <w:pPr>
                    <w:keepNext w:val="0"/>
                    <w:keepLines w:val="0"/>
                    <w:pageBreakBefore w:val="0"/>
                    <w:widowControl w:val="0"/>
                    <w:kinsoku/>
                    <w:wordWrap/>
                    <w:overflowPunct/>
                    <w:topLinePunct w:val="0"/>
                    <w:bidi w:val="0"/>
                    <w:spacing w:after="0" w:line="240" w:lineRule="auto"/>
                    <w:ind w:firstLine="0" w:firstLineChars="0"/>
                    <w:jc w:val="center"/>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生活废水</w:t>
                  </w:r>
                </w:p>
              </w:tc>
              <w:tc>
                <w:tcPr>
                  <w:tcW w:w="2377" w:type="pct"/>
                  <w:vAlign w:val="center"/>
                </w:tcPr>
                <w:p>
                  <w:pPr>
                    <w:keepNext w:val="0"/>
                    <w:keepLines w:val="0"/>
                    <w:pageBreakBefore w:val="0"/>
                    <w:widowControl w:val="0"/>
                    <w:kinsoku/>
                    <w:wordWrap/>
                    <w:overflowPunct/>
                    <w:topLinePunct w:val="0"/>
                    <w:bidi w:val="0"/>
                    <w:spacing w:after="0" w:line="240" w:lineRule="auto"/>
                    <w:ind w:firstLine="0" w:firstLineChars="0"/>
                    <w:jc w:val="center"/>
                    <w:textAlignment w:val="auto"/>
                    <w:rPr>
                      <w:rFonts w:ascii="Times New Roman" w:hAnsi="Times New Roman" w:cs="Times New Roman"/>
                      <w:color w:val="auto"/>
                      <w:sz w:val="24"/>
                      <w:highlight w:val="none"/>
                    </w:rPr>
                  </w:pPr>
                  <w:r>
                    <w:rPr>
                      <w:rFonts w:ascii="Times New Roman" w:hAnsi="Times New Roman"/>
                      <w:color w:val="auto"/>
                      <w:sz w:val="24"/>
                      <w:szCs w:val="24"/>
                    </w:rPr>
                    <w:t>依托租用农户家中现有</w:t>
                  </w:r>
                  <w:r>
                    <w:rPr>
                      <w:rFonts w:hint="eastAsia" w:ascii="Times New Roman" w:hAnsi="Times New Roman"/>
                      <w:color w:val="auto"/>
                      <w:sz w:val="24"/>
                      <w:szCs w:val="24"/>
                      <w:lang w:val="en-US" w:eastAsia="zh-CN"/>
                    </w:rPr>
                    <w:t>污水处理</w:t>
                  </w:r>
                  <w:r>
                    <w:rPr>
                      <w:rFonts w:ascii="Times New Roman" w:hAnsi="Times New Roman"/>
                      <w:color w:val="auto"/>
                      <w:sz w:val="24"/>
                      <w:szCs w:val="24"/>
                    </w:rPr>
                    <w:t>设施处置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2" w:type="pct"/>
                  <w:vMerge w:val="continue"/>
                  <w:vAlign w:val="center"/>
                </w:tcPr>
                <w:p>
                  <w:pPr>
                    <w:keepNext w:val="0"/>
                    <w:keepLines w:val="0"/>
                    <w:pageBreakBefore w:val="0"/>
                    <w:widowControl w:val="0"/>
                    <w:kinsoku/>
                    <w:wordWrap/>
                    <w:overflowPunct/>
                    <w:topLinePunct w:val="0"/>
                    <w:bidi w:val="0"/>
                    <w:spacing w:after="0" w:line="240" w:lineRule="auto"/>
                    <w:ind w:firstLine="0" w:firstLineChars="0"/>
                    <w:jc w:val="center"/>
                    <w:textAlignment w:val="auto"/>
                    <w:rPr>
                      <w:rFonts w:ascii="Times New Roman" w:hAnsi="Times New Roman" w:cs="Times New Roman"/>
                      <w:color w:val="auto"/>
                      <w:sz w:val="24"/>
                      <w:highlight w:val="none"/>
                    </w:rPr>
                  </w:pPr>
                </w:p>
              </w:tc>
              <w:tc>
                <w:tcPr>
                  <w:tcW w:w="232" w:type="pct"/>
                  <w:vMerge w:val="continue"/>
                  <w:vAlign w:val="center"/>
                </w:tcPr>
                <w:p>
                  <w:pPr>
                    <w:keepNext w:val="0"/>
                    <w:keepLines w:val="0"/>
                    <w:pageBreakBefore w:val="0"/>
                    <w:widowControl w:val="0"/>
                    <w:kinsoku/>
                    <w:wordWrap/>
                    <w:overflowPunct/>
                    <w:topLinePunct w:val="0"/>
                    <w:bidi w:val="0"/>
                    <w:spacing w:after="0" w:line="240" w:lineRule="auto"/>
                    <w:ind w:firstLine="0" w:firstLineChars="0"/>
                    <w:jc w:val="both"/>
                    <w:textAlignment w:val="auto"/>
                    <w:rPr>
                      <w:rFonts w:ascii="Times New Roman" w:hAnsi="Times New Roman" w:cs="Times New Roman"/>
                      <w:color w:val="auto"/>
                      <w:sz w:val="24"/>
                      <w:highlight w:val="none"/>
                    </w:rPr>
                  </w:pPr>
                </w:p>
              </w:tc>
              <w:tc>
                <w:tcPr>
                  <w:tcW w:w="763" w:type="pct"/>
                  <w:gridSpan w:val="2"/>
                  <w:vAlign w:val="center"/>
                </w:tcPr>
                <w:p>
                  <w:pPr>
                    <w:keepNext w:val="0"/>
                    <w:keepLines w:val="0"/>
                    <w:pageBreakBefore w:val="0"/>
                    <w:widowControl w:val="0"/>
                    <w:kinsoku/>
                    <w:wordWrap/>
                    <w:overflowPunct/>
                    <w:topLinePunct w:val="0"/>
                    <w:bidi w:val="0"/>
                    <w:spacing w:after="0" w:line="240" w:lineRule="auto"/>
                    <w:ind w:firstLine="0" w:firstLineChars="0"/>
                    <w:jc w:val="center"/>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施工</w:t>
                  </w:r>
                </w:p>
              </w:tc>
              <w:tc>
                <w:tcPr>
                  <w:tcW w:w="1013" w:type="pct"/>
                  <w:gridSpan w:val="2"/>
                  <w:vAlign w:val="center"/>
                </w:tcPr>
                <w:p>
                  <w:pPr>
                    <w:keepNext w:val="0"/>
                    <w:keepLines w:val="0"/>
                    <w:pageBreakBefore w:val="0"/>
                    <w:widowControl w:val="0"/>
                    <w:kinsoku/>
                    <w:wordWrap/>
                    <w:overflowPunct/>
                    <w:topLinePunct w:val="0"/>
                    <w:bidi w:val="0"/>
                    <w:spacing w:after="0" w:line="240" w:lineRule="auto"/>
                    <w:ind w:firstLine="0" w:firstLineChars="0"/>
                    <w:jc w:val="center"/>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施工废水</w:t>
                  </w:r>
                </w:p>
              </w:tc>
              <w:tc>
                <w:tcPr>
                  <w:tcW w:w="2377" w:type="pct"/>
                  <w:vAlign w:val="center"/>
                </w:tcPr>
                <w:p>
                  <w:pPr>
                    <w:keepNext w:val="0"/>
                    <w:keepLines w:val="0"/>
                    <w:pageBreakBefore w:val="0"/>
                    <w:widowControl w:val="0"/>
                    <w:kinsoku/>
                    <w:wordWrap/>
                    <w:overflowPunct/>
                    <w:topLinePunct w:val="0"/>
                    <w:bidi w:val="0"/>
                    <w:spacing w:after="0" w:line="240" w:lineRule="auto"/>
                    <w:ind w:firstLine="0" w:firstLineChars="0"/>
                    <w:jc w:val="center"/>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隔</w:t>
                  </w:r>
                  <w:r>
                    <w:rPr>
                      <w:rFonts w:hint="eastAsia" w:ascii="Times New Roman" w:hAnsi="Times New Roman" w:cs="Times New Roman"/>
                      <w:color w:val="auto"/>
                      <w:sz w:val="24"/>
                      <w:highlight w:val="none"/>
                      <w:lang w:val="en-US" w:eastAsia="zh-CN"/>
                    </w:rPr>
                    <w:t>油沉淀池</w:t>
                  </w:r>
                  <w:r>
                    <w:rPr>
                      <w:rFonts w:ascii="Times New Roman" w:hAnsi="Times New Roman" w:cs="Times New Roman"/>
                      <w:color w:val="auto"/>
                      <w:sz w:val="24"/>
                      <w:highlight w:val="none"/>
                    </w:rPr>
                    <w:t>收集后回用于施工或现场降尘洒水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2" w:type="pct"/>
                  <w:vMerge w:val="continue"/>
                  <w:vAlign w:val="center"/>
                </w:tcPr>
                <w:p>
                  <w:pPr>
                    <w:keepNext w:val="0"/>
                    <w:keepLines w:val="0"/>
                    <w:pageBreakBefore w:val="0"/>
                    <w:widowControl w:val="0"/>
                    <w:kinsoku/>
                    <w:wordWrap/>
                    <w:overflowPunct/>
                    <w:topLinePunct w:val="0"/>
                    <w:bidi w:val="0"/>
                    <w:spacing w:after="0" w:line="240" w:lineRule="auto"/>
                    <w:ind w:firstLine="0" w:firstLineChars="0"/>
                    <w:jc w:val="center"/>
                    <w:textAlignment w:val="auto"/>
                    <w:rPr>
                      <w:rFonts w:ascii="Times New Roman" w:hAnsi="Times New Roman" w:cs="Times New Roman"/>
                      <w:color w:val="auto"/>
                      <w:sz w:val="24"/>
                      <w:highlight w:val="none"/>
                    </w:rPr>
                  </w:pPr>
                </w:p>
              </w:tc>
              <w:tc>
                <w:tcPr>
                  <w:tcW w:w="232" w:type="pct"/>
                  <w:vAlign w:val="center"/>
                </w:tcPr>
                <w:p>
                  <w:pPr>
                    <w:keepNext w:val="0"/>
                    <w:keepLines w:val="0"/>
                    <w:pageBreakBefore w:val="0"/>
                    <w:widowControl w:val="0"/>
                    <w:kinsoku/>
                    <w:wordWrap/>
                    <w:overflowPunct/>
                    <w:topLinePunct w:val="0"/>
                    <w:bidi w:val="0"/>
                    <w:spacing w:after="0" w:line="240" w:lineRule="auto"/>
                    <w:ind w:firstLine="0" w:firstLineChars="0"/>
                    <w:jc w:val="both"/>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运营期</w:t>
                  </w:r>
                </w:p>
              </w:tc>
              <w:tc>
                <w:tcPr>
                  <w:tcW w:w="763" w:type="pct"/>
                  <w:gridSpan w:val="2"/>
                  <w:vAlign w:val="center"/>
                </w:tcPr>
                <w:p>
                  <w:pPr>
                    <w:keepNext w:val="0"/>
                    <w:keepLines w:val="0"/>
                    <w:pageBreakBefore w:val="0"/>
                    <w:widowControl w:val="0"/>
                    <w:kinsoku/>
                    <w:wordWrap/>
                    <w:overflowPunct/>
                    <w:topLinePunct w:val="0"/>
                    <w:bidi w:val="0"/>
                    <w:spacing w:after="0" w:line="240" w:lineRule="auto"/>
                    <w:ind w:firstLine="0" w:firstLineChars="0"/>
                    <w:jc w:val="center"/>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生活</w:t>
                  </w:r>
                </w:p>
              </w:tc>
              <w:tc>
                <w:tcPr>
                  <w:tcW w:w="1013" w:type="pct"/>
                  <w:gridSpan w:val="2"/>
                  <w:vAlign w:val="center"/>
                </w:tcPr>
                <w:p>
                  <w:pPr>
                    <w:keepNext w:val="0"/>
                    <w:keepLines w:val="0"/>
                    <w:pageBreakBefore w:val="0"/>
                    <w:widowControl w:val="0"/>
                    <w:kinsoku/>
                    <w:wordWrap/>
                    <w:overflowPunct/>
                    <w:topLinePunct w:val="0"/>
                    <w:bidi w:val="0"/>
                    <w:spacing w:after="0" w:line="240" w:lineRule="auto"/>
                    <w:ind w:firstLine="0" w:firstLineChars="0"/>
                    <w:jc w:val="center"/>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生活污水</w:t>
                  </w:r>
                </w:p>
              </w:tc>
              <w:tc>
                <w:tcPr>
                  <w:tcW w:w="2377" w:type="pct"/>
                  <w:vAlign w:val="center"/>
                </w:tcPr>
                <w:p>
                  <w:pPr>
                    <w:keepNext w:val="0"/>
                    <w:keepLines w:val="0"/>
                    <w:pageBreakBefore w:val="0"/>
                    <w:widowControl w:val="0"/>
                    <w:kinsoku/>
                    <w:wordWrap/>
                    <w:overflowPunct/>
                    <w:topLinePunct w:val="0"/>
                    <w:bidi w:val="0"/>
                    <w:spacing w:after="0" w:line="240" w:lineRule="auto"/>
                    <w:ind w:firstLine="0" w:firstLineChars="0"/>
                    <w:jc w:val="center"/>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升压站内化粪池预处理后，定期清掏用作农肥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2" w:type="pct"/>
                  <w:vMerge w:val="restart"/>
                  <w:vAlign w:val="center"/>
                </w:tcPr>
                <w:p>
                  <w:pPr>
                    <w:keepNext w:val="0"/>
                    <w:keepLines w:val="0"/>
                    <w:pageBreakBefore w:val="0"/>
                    <w:widowControl w:val="0"/>
                    <w:kinsoku/>
                    <w:wordWrap/>
                    <w:overflowPunct/>
                    <w:topLinePunct w:val="0"/>
                    <w:bidi w:val="0"/>
                    <w:spacing w:after="0" w:line="240" w:lineRule="auto"/>
                    <w:ind w:firstLine="0" w:firstLineChars="0"/>
                    <w:jc w:val="center"/>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固体废物</w:t>
                  </w:r>
                </w:p>
              </w:tc>
              <w:tc>
                <w:tcPr>
                  <w:tcW w:w="232" w:type="pct"/>
                  <w:vAlign w:val="center"/>
                </w:tcPr>
                <w:p>
                  <w:pPr>
                    <w:keepNext w:val="0"/>
                    <w:keepLines w:val="0"/>
                    <w:pageBreakBefore w:val="0"/>
                    <w:widowControl w:val="0"/>
                    <w:kinsoku/>
                    <w:wordWrap/>
                    <w:overflowPunct/>
                    <w:topLinePunct w:val="0"/>
                    <w:bidi w:val="0"/>
                    <w:spacing w:after="0" w:line="240" w:lineRule="auto"/>
                    <w:ind w:firstLine="0" w:firstLineChars="0"/>
                    <w:jc w:val="center"/>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施工期</w:t>
                  </w:r>
                </w:p>
              </w:tc>
              <w:tc>
                <w:tcPr>
                  <w:tcW w:w="763" w:type="pct"/>
                  <w:gridSpan w:val="2"/>
                  <w:vAlign w:val="center"/>
                </w:tcPr>
                <w:p>
                  <w:pPr>
                    <w:keepNext w:val="0"/>
                    <w:keepLines w:val="0"/>
                    <w:pageBreakBefore w:val="0"/>
                    <w:widowControl w:val="0"/>
                    <w:kinsoku/>
                    <w:wordWrap/>
                    <w:overflowPunct/>
                    <w:topLinePunct w:val="0"/>
                    <w:bidi w:val="0"/>
                    <w:spacing w:after="0" w:line="240" w:lineRule="auto"/>
                    <w:ind w:firstLine="0" w:firstLineChars="0"/>
                    <w:jc w:val="center"/>
                    <w:textAlignment w:val="auto"/>
                    <w:rPr>
                      <w:rFonts w:ascii="Times New Roman" w:hAnsi="Times New Roman" w:eastAsia="宋体" w:cs="Times New Roman"/>
                      <w:color w:val="auto"/>
                      <w:sz w:val="24"/>
                      <w:highlight w:val="none"/>
                    </w:rPr>
                  </w:pPr>
                  <w:r>
                    <w:rPr>
                      <w:rFonts w:ascii="Times New Roman" w:hAnsi="Times New Roman" w:cs="Times New Roman"/>
                      <w:color w:val="auto"/>
                      <w:sz w:val="24"/>
                      <w:highlight w:val="none"/>
                    </w:rPr>
                    <w:t>施工人员及施工场地</w:t>
                  </w:r>
                </w:p>
              </w:tc>
              <w:tc>
                <w:tcPr>
                  <w:tcW w:w="1013" w:type="pct"/>
                  <w:gridSpan w:val="2"/>
                  <w:vAlign w:val="center"/>
                </w:tcPr>
                <w:p>
                  <w:pPr>
                    <w:keepNext w:val="0"/>
                    <w:keepLines w:val="0"/>
                    <w:pageBreakBefore w:val="0"/>
                    <w:widowControl w:val="0"/>
                    <w:kinsoku/>
                    <w:wordWrap/>
                    <w:overflowPunct/>
                    <w:topLinePunct w:val="0"/>
                    <w:bidi w:val="0"/>
                    <w:spacing w:after="0" w:line="240" w:lineRule="auto"/>
                    <w:ind w:firstLine="0" w:firstLineChars="0"/>
                    <w:jc w:val="center"/>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生活垃圾和施工垃圾由环卫部门合理处置</w:t>
                  </w:r>
                </w:p>
              </w:tc>
              <w:tc>
                <w:tcPr>
                  <w:tcW w:w="2377" w:type="pct"/>
                  <w:vAlign w:val="center"/>
                </w:tcPr>
                <w:p>
                  <w:pPr>
                    <w:keepNext w:val="0"/>
                    <w:keepLines w:val="0"/>
                    <w:pageBreakBefore w:val="0"/>
                    <w:widowControl w:val="0"/>
                    <w:kinsoku/>
                    <w:wordWrap/>
                    <w:overflowPunct/>
                    <w:topLinePunct w:val="0"/>
                    <w:bidi w:val="0"/>
                    <w:spacing w:after="0" w:line="240" w:lineRule="auto"/>
                    <w:ind w:firstLine="0" w:firstLineChars="0"/>
                    <w:jc w:val="center"/>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生活垃圾和施工垃圾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2" w:type="pct"/>
                  <w:vMerge w:val="continue"/>
                  <w:vAlign w:val="center"/>
                </w:tcPr>
                <w:p>
                  <w:pPr>
                    <w:keepNext w:val="0"/>
                    <w:keepLines w:val="0"/>
                    <w:pageBreakBefore w:val="0"/>
                    <w:widowControl w:val="0"/>
                    <w:kinsoku/>
                    <w:wordWrap/>
                    <w:overflowPunct/>
                    <w:topLinePunct w:val="0"/>
                    <w:bidi w:val="0"/>
                    <w:spacing w:after="0" w:line="240" w:lineRule="auto"/>
                    <w:ind w:firstLine="0" w:firstLineChars="0"/>
                    <w:jc w:val="center"/>
                    <w:textAlignment w:val="auto"/>
                    <w:rPr>
                      <w:rFonts w:ascii="Times New Roman" w:hAnsi="Times New Roman" w:cs="Times New Roman"/>
                      <w:color w:val="auto"/>
                      <w:sz w:val="24"/>
                      <w:highlight w:val="none"/>
                    </w:rPr>
                  </w:pPr>
                </w:p>
              </w:tc>
              <w:tc>
                <w:tcPr>
                  <w:tcW w:w="232" w:type="pct"/>
                  <w:vAlign w:val="center"/>
                </w:tcPr>
                <w:p>
                  <w:pPr>
                    <w:keepNext w:val="0"/>
                    <w:keepLines w:val="0"/>
                    <w:pageBreakBefore w:val="0"/>
                    <w:widowControl w:val="0"/>
                    <w:kinsoku/>
                    <w:wordWrap/>
                    <w:overflowPunct/>
                    <w:topLinePunct w:val="0"/>
                    <w:bidi w:val="0"/>
                    <w:spacing w:after="0" w:line="240" w:lineRule="auto"/>
                    <w:ind w:firstLine="0" w:firstLineChars="0"/>
                    <w:jc w:val="center"/>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运营期</w:t>
                  </w:r>
                </w:p>
              </w:tc>
              <w:tc>
                <w:tcPr>
                  <w:tcW w:w="763" w:type="pct"/>
                  <w:gridSpan w:val="2"/>
                  <w:vAlign w:val="center"/>
                </w:tcPr>
                <w:p>
                  <w:pPr>
                    <w:keepNext w:val="0"/>
                    <w:keepLines w:val="0"/>
                    <w:pageBreakBefore w:val="0"/>
                    <w:widowControl w:val="0"/>
                    <w:kinsoku/>
                    <w:wordWrap/>
                    <w:overflowPunct/>
                    <w:topLinePunct w:val="0"/>
                    <w:bidi w:val="0"/>
                    <w:spacing w:after="0" w:line="240" w:lineRule="auto"/>
                    <w:ind w:firstLine="0" w:firstLineChars="0"/>
                    <w:jc w:val="center"/>
                    <w:textAlignment w:val="auto"/>
                    <w:rPr>
                      <w:rFonts w:ascii="Times New Roman" w:hAnsi="Times New Roman" w:eastAsia="宋体" w:cs="Times New Roman"/>
                      <w:color w:val="auto"/>
                      <w:sz w:val="24"/>
                      <w:highlight w:val="none"/>
                    </w:rPr>
                  </w:pPr>
                  <w:r>
                    <w:rPr>
                      <w:rFonts w:ascii="Times New Roman" w:hAnsi="Times New Roman" w:cs="Times New Roman"/>
                      <w:color w:val="auto"/>
                      <w:sz w:val="24"/>
                      <w:highlight w:val="none"/>
                    </w:rPr>
                    <w:t>光伏发电场及</w:t>
                  </w:r>
                  <w:r>
                    <w:rPr>
                      <w:rFonts w:hint="eastAsia" w:ascii="Times New Roman" w:hAnsi="Times New Roman" w:cs="Times New Roman"/>
                      <w:color w:val="auto"/>
                      <w:sz w:val="24"/>
                      <w:highlight w:val="none"/>
                      <w:lang w:val="en-US" w:eastAsia="zh-CN"/>
                    </w:rPr>
                    <w:t>美式箱变</w:t>
                  </w:r>
                </w:p>
              </w:tc>
              <w:tc>
                <w:tcPr>
                  <w:tcW w:w="1013" w:type="pct"/>
                  <w:gridSpan w:val="2"/>
                  <w:vAlign w:val="center"/>
                </w:tcPr>
                <w:p>
                  <w:pPr>
                    <w:keepNext w:val="0"/>
                    <w:keepLines w:val="0"/>
                    <w:pageBreakBefore w:val="0"/>
                    <w:widowControl w:val="0"/>
                    <w:kinsoku/>
                    <w:wordWrap/>
                    <w:overflowPunct/>
                    <w:topLinePunct w:val="0"/>
                    <w:bidi w:val="0"/>
                    <w:spacing w:after="0" w:line="240" w:lineRule="auto"/>
                    <w:ind w:firstLine="0" w:firstLineChars="0"/>
                    <w:jc w:val="center"/>
                    <w:textAlignment w:val="auto"/>
                    <w:rPr>
                      <w:rFonts w:hint="default" w:ascii="Times New Roman" w:hAnsi="Times New Roman" w:cs="Times New Roman" w:eastAsiaTheme="minorEastAsia"/>
                      <w:color w:val="auto"/>
                      <w:sz w:val="24"/>
                      <w:highlight w:val="none"/>
                      <w:lang w:val="en-US" w:eastAsia="zh-CN"/>
                    </w:rPr>
                  </w:pPr>
                  <w:r>
                    <w:rPr>
                      <w:rFonts w:ascii="Times New Roman" w:hAnsi="Times New Roman" w:cs="Times New Roman"/>
                      <w:color w:val="auto"/>
                      <w:sz w:val="24"/>
                      <w:highlight w:val="none"/>
                    </w:rPr>
                    <w:t>废太阳能电板和废</w:t>
                  </w:r>
                  <w:r>
                    <w:rPr>
                      <w:rFonts w:hint="eastAsia" w:ascii="Times New Roman" w:hAnsi="Times New Roman" w:cs="Times New Roman"/>
                      <w:color w:val="auto"/>
                      <w:sz w:val="24"/>
                      <w:highlight w:val="none"/>
                      <w:lang w:val="en-US" w:eastAsia="zh-CN"/>
                    </w:rPr>
                    <w:t>变压器油、含油抹布</w:t>
                  </w:r>
                </w:p>
              </w:tc>
              <w:tc>
                <w:tcPr>
                  <w:tcW w:w="2377" w:type="pct"/>
                  <w:vAlign w:val="center"/>
                </w:tcPr>
                <w:p>
                  <w:pPr>
                    <w:keepNext w:val="0"/>
                    <w:keepLines w:val="0"/>
                    <w:pageBreakBefore w:val="0"/>
                    <w:widowControl w:val="0"/>
                    <w:kinsoku/>
                    <w:wordWrap/>
                    <w:overflowPunct/>
                    <w:topLinePunct w:val="0"/>
                    <w:bidi w:val="0"/>
                    <w:spacing w:after="0" w:line="240" w:lineRule="auto"/>
                    <w:ind w:firstLine="0" w:firstLineChars="0"/>
                    <w:jc w:val="center"/>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废太阳能电板收集后由设备生产厂家回收；</w:t>
                  </w:r>
                </w:p>
                <w:p>
                  <w:pPr>
                    <w:keepNext w:val="0"/>
                    <w:keepLines w:val="0"/>
                    <w:pageBreakBefore w:val="0"/>
                    <w:widowControl w:val="0"/>
                    <w:kinsoku/>
                    <w:wordWrap/>
                    <w:overflowPunct/>
                    <w:topLinePunct w:val="0"/>
                    <w:bidi w:val="0"/>
                    <w:spacing w:after="0" w:line="240" w:lineRule="auto"/>
                    <w:ind w:firstLine="0" w:firstLineChars="0"/>
                    <w:jc w:val="center"/>
                    <w:textAlignment w:val="auto"/>
                    <w:rPr>
                      <w:rFonts w:hint="eastAsia" w:ascii="Times New Roman" w:hAnsi="Times New Roman" w:cs="Times New Roman"/>
                      <w:color w:val="auto"/>
                      <w:sz w:val="24"/>
                      <w:highlight w:val="none"/>
                      <w:lang w:eastAsia="zh-CN"/>
                    </w:rPr>
                  </w:pPr>
                  <w:r>
                    <w:rPr>
                      <w:rFonts w:hint="eastAsia" w:ascii="Times New Roman" w:hAnsi="Times New Roman" w:cs="Times New Roman"/>
                      <w:color w:val="auto"/>
                      <w:sz w:val="24"/>
                      <w:highlight w:val="none"/>
                      <w:lang w:val="en-US" w:eastAsia="zh-CN"/>
                    </w:rPr>
                    <w:t>事故产生的</w:t>
                  </w:r>
                  <w:r>
                    <w:rPr>
                      <w:rFonts w:ascii="Times New Roman" w:hAnsi="Times New Roman" w:cs="Times New Roman"/>
                      <w:color w:val="auto"/>
                      <w:sz w:val="24"/>
                      <w:highlight w:val="none"/>
                    </w:rPr>
                    <w:t>废</w:t>
                  </w:r>
                  <w:r>
                    <w:rPr>
                      <w:rFonts w:hint="eastAsia" w:ascii="Times New Roman" w:hAnsi="Times New Roman" w:cs="Times New Roman"/>
                      <w:color w:val="auto"/>
                      <w:sz w:val="24"/>
                      <w:highlight w:val="none"/>
                      <w:lang w:val="en-US" w:eastAsia="zh-CN"/>
                    </w:rPr>
                    <w:t>变压器油直接</w:t>
                  </w:r>
                  <w:r>
                    <w:rPr>
                      <w:rFonts w:ascii="Times New Roman" w:hAnsi="Times New Roman" w:cs="Times New Roman"/>
                      <w:color w:val="auto"/>
                      <w:sz w:val="24"/>
                      <w:highlight w:val="none"/>
                    </w:rPr>
                    <w:t>委托资质单位合理处置</w:t>
                  </w:r>
                  <w:r>
                    <w:rPr>
                      <w:rFonts w:hint="eastAsia" w:ascii="Times New Roman" w:hAnsi="Times New Roman" w:cs="Times New Roman"/>
                      <w:color w:val="auto"/>
                      <w:sz w:val="24"/>
                      <w:highlight w:val="none"/>
                      <w:lang w:eastAsia="zh-CN"/>
                    </w:rPr>
                    <w:t>；</w:t>
                  </w:r>
                </w:p>
                <w:p>
                  <w:pPr>
                    <w:keepNext w:val="0"/>
                    <w:keepLines w:val="0"/>
                    <w:pageBreakBefore w:val="0"/>
                    <w:widowControl w:val="0"/>
                    <w:kinsoku/>
                    <w:wordWrap/>
                    <w:overflowPunct/>
                    <w:topLinePunct w:val="0"/>
                    <w:bidi w:val="0"/>
                    <w:spacing w:after="0" w:line="240" w:lineRule="auto"/>
                    <w:ind w:firstLine="0" w:firstLineChars="0"/>
                    <w:jc w:val="center"/>
                    <w:textAlignment w:val="auto"/>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日常检修产生的废变压油暂存于厂区危废间暂存，后委托有资质单位处置；</w:t>
                  </w:r>
                </w:p>
                <w:p>
                  <w:pPr>
                    <w:keepNext w:val="0"/>
                    <w:keepLines w:val="0"/>
                    <w:pageBreakBefore w:val="0"/>
                    <w:widowControl w:val="0"/>
                    <w:kinsoku/>
                    <w:wordWrap/>
                    <w:overflowPunct/>
                    <w:topLinePunct w:val="0"/>
                    <w:bidi w:val="0"/>
                    <w:spacing w:after="0" w:line="240" w:lineRule="auto"/>
                    <w:ind w:firstLine="0" w:firstLineChars="0"/>
                    <w:jc w:val="center"/>
                    <w:textAlignment w:val="auto"/>
                    <w:rPr>
                      <w:rFonts w:ascii="Times New Roman" w:hAnsi="Times New Roman" w:cs="Times New Roman"/>
                      <w:color w:val="auto"/>
                      <w:sz w:val="24"/>
                      <w:highlight w:val="none"/>
                    </w:rPr>
                  </w:pPr>
                  <w:r>
                    <w:rPr>
                      <w:rFonts w:hint="eastAsia" w:ascii="Times New Roman" w:hAnsi="Times New Roman" w:cs="Times New Roman"/>
                      <w:color w:val="auto"/>
                      <w:sz w:val="24"/>
                      <w:highlight w:val="none"/>
                      <w:lang w:val="en-US" w:eastAsia="zh-CN"/>
                    </w:rPr>
                    <w:t>含油抹布交由环卫部门清运</w:t>
                  </w:r>
                  <w:r>
                    <w:rPr>
                      <w:rFonts w:ascii="Times New Roman" w:hAnsi="Times New Roman" w:cs="Times New Roman"/>
                      <w:color w:val="auto"/>
                      <w:sz w:val="24"/>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2" w:type="pct"/>
                  <w:vAlign w:val="center"/>
                </w:tcPr>
                <w:p>
                  <w:pPr>
                    <w:keepNext w:val="0"/>
                    <w:keepLines w:val="0"/>
                    <w:pageBreakBefore w:val="0"/>
                    <w:widowControl w:val="0"/>
                    <w:kinsoku/>
                    <w:wordWrap/>
                    <w:overflowPunct/>
                    <w:topLinePunct w:val="0"/>
                    <w:bidi w:val="0"/>
                    <w:spacing w:after="0" w:line="240" w:lineRule="auto"/>
                    <w:ind w:firstLine="0" w:firstLineChars="0"/>
                    <w:jc w:val="center"/>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噪声</w:t>
                  </w:r>
                </w:p>
              </w:tc>
              <w:tc>
                <w:tcPr>
                  <w:tcW w:w="4387" w:type="pct"/>
                  <w:gridSpan w:val="6"/>
                  <w:vAlign w:val="center"/>
                </w:tcPr>
                <w:p>
                  <w:pPr>
                    <w:keepNext w:val="0"/>
                    <w:keepLines w:val="0"/>
                    <w:pageBreakBefore w:val="0"/>
                    <w:widowControl w:val="0"/>
                    <w:kinsoku/>
                    <w:wordWrap/>
                    <w:overflowPunct/>
                    <w:topLinePunct w:val="0"/>
                    <w:bidi w:val="0"/>
                    <w:spacing w:after="0" w:line="240" w:lineRule="auto"/>
                    <w:ind w:firstLine="0" w:firstLineChars="0"/>
                    <w:jc w:val="both"/>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该项目噪声源主要为施工期</w:t>
                  </w:r>
                  <w:r>
                    <w:rPr>
                      <w:rFonts w:hint="eastAsia" w:ascii="Times New Roman" w:hAnsi="Times New Roman" w:cs="Times New Roman"/>
                      <w:color w:val="auto"/>
                      <w:sz w:val="24"/>
                      <w:highlight w:val="none"/>
                      <w:lang w:val="en-US" w:eastAsia="zh-CN"/>
                    </w:rPr>
                    <w:t>的</w:t>
                  </w:r>
                  <w:r>
                    <w:rPr>
                      <w:rFonts w:ascii="Times New Roman" w:hAnsi="Times New Roman" w:cs="Times New Roman"/>
                      <w:color w:val="auto"/>
                      <w:sz w:val="24"/>
                      <w:highlight w:val="none"/>
                    </w:rPr>
                    <w:t>施工设备和车辆噪音，运营期设备运行时产生的噪声，其中施工期和服务期满过程中通过距离降噪和禁止鸣笛以及设置围挡等方式厂界边界噪声能达到《建筑施工场界环境噪声排放标准》(GB12523-2011)中相关标准。运营期噪声源强在</w:t>
                  </w:r>
                  <w:r>
                    <w:rPr>
                      <w:rFonts w:hint="eastAsia" w:ascii="Times New Roman" w:hAnsi="Times New Roman" w:cs="Times New Roman"/>
                      <w:color w:val="auto"/>
                      <w:sz w:val="24"/>
                      <w:highlight w:val="none"/>
                      <w:lang w:val="en-US" w:eastAsia="zh-CN"/>
                    </w:rPr>
                    <w:t>60~75</w:t>
                  </w:r>
                  <w:r>
                    <w:rPr>
                      <w:rFonts w:ascii="Times New Roman" w:hAnsi="Times New Roman" w:cs="Times New Roman"/>
                      <w:color w:val="auto"/>
                      <w:sz w:val="24"/>
                      <w:highlight w:val="none"/>
                    </w:rPr>
                    <w:t>dB(A)以内，经采取墙</w:t>
                  </w:r>
                  <w:r>
                    <w:rPr>
                      <w:rFonts w:hint="eastAsia" w:ascii="Times New Roman" w:hAnsi="Times New Roman" w:cs="Times New Roman"/>
                      <w:color w:val="auto"/>
                      <w:sz w:val="24"/>
                      <w:highlight w:val="none"/>
                      <w:lang w:val="en-US" w:eastAsia="zh-CN"/>
                    </w:rPr>
                    <w:t>体</w:t>
                  </w:r>
                  <w:r>
                    <w:rPr>
                      <w:rFonts w:ascii="Times New Roman" w:hAnsi="Times New Roman" w:cs="Times New Roman"/>
                      <w:color w:val="auto"/>
                      <w:sz w:val="24"/>
                      <w:highlight w:val="none"/>
                    </w:rPr>
                    <w:t>隔声、优选低噪声设备、隔声、减振、距离衰减等基础降噪措施后，厂区边界噪声能达到《工业企业厂界环境噪声排放标准》（GB12348-2008）2类</w:t>
                  </w:r>
                  <w:r>
                    <w:rPr>
                      <w:rFonts w:hint="eastAsia" w:ascii="Times New Roman" w:hAnsi="Times New Roman" w:cs="Times New Roman"/>
                      <w:color w:val="auto"/>
                      <w:sz w:val="24"/>
                      <w:highlight w:val="none"/>
                      <w:lang w:val="en-US" w:eastAsia="zh-CN"/>
                    </w:rPr>
                    <w:t>及4类</w:t>
                  </w:r>
                  <w:r>
                    <w:rPr>
                      <w:rFonts w:ascii="Times New Roman" w:hAnsi="Times New Roman" w:cs="Times New Roman"/>
                      <w:color w:val="auto"/>
                      <w:sz w:val="24"/>
                      <w:highlight w:val="none"/>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2" w:type="pct"/>
                  <w:vMerge w:val="restart"/>
                  <w:vAlign w:val="center"/>
                </w:tcPr>
                <w:p>
                  <w:pPr>
                    <w:keepNext w:val="0"/>
                    <w:keepLines w:val="0"/>
                    <w:pageBreakBefore w:val="0"/>
                    <w:widowControl w:val="0"/>
                    <w:kinsoku/>
                    <w:wordWrap/>
                    <w:overflowPunct/>
                    <w:topLinePunct w:val="0"/>
                    <w:bidi w:val="0"/>
                    <w:spacing w:after="0" w:line="240" w:lineRule="auto"/>
                    <w:ind w:firstLine="0" w:firstLineChars="0"/>
                    <w:jc w:val="center"/>
                    <w:textAlignment w:val="auto"/>
                    <w:rPr>
                      <w:rFonts w:ascii="Times New Roman" w:hAnsi="Times New Roman" w:eastAsia="宋体" w:cs="Times New Roman"/>
                      <w:color w:val="auto"/>
                      <w:sz w:val="24"/>
                      <w:highlight w:val="none"/>
                    </w:rPr>
                  </w:pPr>
                  <w:r>
                    <w:rPr>
                      <w:rFonts w:ascii="Times New Roman" w:hAnsi="Times New Roman" w:cs="Times New Roman"/>
                      <w:color w:val="auto"/>
                      <w:sz w:val="24"/>
                      <w:highlight w:val="none"/>
                    </w:rPr>
                    <w:t>其它</w:t>
                  </w:r>
                </w:p>
              </w:tc>
              <w:tc>
                <w:tcPr>
                  <w:tcW w:w="811" w:type="pct"/>
                  <w:gridSpan w:val="2"/>
                  <w:vAlign w:val="center"/>
                </w:tcPr>
                <w:p>
                  <w:pPr>
                    <w:keepNext w:val="0"/>
                    <w:keepLines w:val="0"/>
                    <w:pageBreakBefore w:val="0"/>
                    <w:widowControl w:val="0"/>
                    <w:kinsoku/>
                    <w:wordWrap/>
                    <w:overflowPunct/>
                    <w:topLinePunct w:val="0"/>
                    <w:bidi w:val="0"/>
                    <w:spacing w:after="0" w:line="240" w:lineRule="auto"/>
                    <w:ind w:firstLine="0" w:firstLineChars="0"/>
                    <w:jc w:val="center"/>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光伏阵列</w:t>
                  </w:r>
                </w:p>
              </w:tc>
              <w:tc>
                <w:tcPr>
                  <w:tcW w:w="803" w:type="pct"/>
                  <w:gridSpan w:val="2"/>
                  <w:vAlign w:val="center"/>
                </w:tcPr>
                <w:p>
                  <w:pPr>
                    <w:keepNext w:val="0"/>
                    <w:keepLines w:val="0"/>
                    <w:pageBreakBefore w:val="0"/>
                    <w:widowControl w:val="0"/>
                    <w:kinsoku/>
                    <w:wordWrap/>
                    <w:overflowPunct/>
                    <w:topLinePunct w:val="0"/>
                    <w:bidi w:val="0"/>
                    <w:spacing w:after="0" w:line="240" w:lineRule="auto"/>
                    <w:ind w:firstLine="0" w:firstLineChars="0"/>
                    <w:jc w:val="center"/>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光污染</w:t>
                  </w:r>
                </w:p>
              </w:tc>
              <w:tc>
                <w:tcPr>
                  <w:tcW w:w="2772" w:type="pct"/>
                  <w:gridSpan w:val="2"/>
                  <w:vAlign w:val="center"/>
                </w:tcPr>
                <w:p>
                  <w:pPr>
                    <w:keepNext w:val="0"/>
                    <w:keepLines w:val="0"/>
                    <w:pageBreakBefore w:val="0"/>
                    <w:widowControl w:val="0"/>
                    <w:kinsoku/>
                    <w:wordWrap/>
                    <w:overflowPunct/>
                    <w:topLinePunct w:val="0"/>
                    <w:bidi w:val="0"/>
                    <w:spacing w:after="0" w:line="240" w:lineRule="auto"/>
                    <w:ind w:firstLine="0" w:firstLineChars="0"/>
                    <w:jc w:val="center"/>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太阳能光伏组件对阳光的反射以反射为主，其总反射率远低于玻璃幕墙，无眩光，故不会产生光污染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2" w:type="pct"/>
                  <w:vMerge w:val="continue"/>
                  <w:vAlign w:val="center"/>
                </w:tcPr>
                <w:p>
                  <w:pPr>
                    <w:keepNext w:val="0"/>
                    <w:keepLines w:val="0"/>
                    <w:pageBreakBefore w:val="0"/>
                    <w:widowControl w:val="0"/>
                    <w:kinsoku/>
                    <w:wordWrap/>
                    <w:overflowPunct/>
                    <w:topLinePunct w:val="0"/>
                    <w:bidi w:val="0"/>
                    <w:spacing w:after="0" w:line="240" w:lineRule="auto"/>
                    <w:ind w:firstLine="0" w:firstLineChars="0"/>
                    <w:jc w:val="center"/>
                    <w:textAlignment w:val="auto"/>
                    <w:rPr>
                      <w:rFonts w:ascii="Times New Roman" w:hAnsi="Times New Roman" w:cs="Times New Roman"/>
                      <w:color w:val="auto"/>
                      <w:sz w:val="24"/>
                      <w:highlight w:val="none"/>
                    </w:rPr>
                  </w:pPr>
                </w:p>
              </w:tc>
              <w:tc>
                <w:tcPr>
                  <w:tcW w:w="811" w:type="pct"/>
                  <w:gridSpan w:val="2"/>
                  <w:vAlign w:val="center"/>
                </w:tcPr>
                <w:p>
                  <w:pPr>
                    <w:keepNext w:val="0"/>
                    <w:keepLines w:val="0"/>
                    <w:pageBreakBefore w:val="0"/>
                    <w:widowControl w:val="0"/>
                    <w:kinsoku/>
                    <w:wordWrap/>
                    <w:overflowPunct/>
                    <w:topLinePunct w:val="0"/>
                    <w:bidi w:val="0"/>
                    <w:spacing w:after="0" w:line="240" w:lineRule="auto"/>
                    <w:ind w:firstLine="0" w:firstLineChars="0"/>
                    <w:jc w:val="center"/>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箱变</w:t>
                  </w:r>
                </w:p>
              </w:tc>
              <w:tc>
                <w:tcPr>
                  <w:tcW w:w="803" w:type="pct"/>
                  <w:gridSpan w:val="2"/>
                  <w:vAlign w:val="center"/>
                </w:tcPr>
                <w:p>
                  <w:pPr>
                    <w:keepNext w:val="0"/>
                    <w:keepLines w:val="0"/>
                    <w:pageBreakBefore w:val="0"/>
                    <w:widowControl w:val="0"/>
                    <w:kinsoku/>
                    <w:wordWrap/>
                    <w:overflowPunct/>
                    <w:topLinePunct w:val="0"/>
                    <w:bidi w:val="0"/>
                    <w:spacing w:after="0" w:line="240" w:lineRule="auto"/>
                    <w:ind w:firstLine="0" w:firstLineChars="0"/>
                    <w:jc w:val="center"/>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电磁辐射</w:t>
                  </w:r>
                </w:p>
              </w:tc>
              <w:tc>
                <w:tcPr>
                  <w:tcW w:w="2772" w:type="pct"/>
                  <w:gridSpan w:val="2"/>
                  <w:vAlign w:val="center"/>
                </w:tcPr>
                <w:p>
                  <w:pPr>
                    <w:keepNext w:val="0"/>
                    <w:keepLines w:val="0"/>
                    <w:pageBreakBefore w:val="0"/>
                    <w:widowControl w:val="0"/>
                    <w:kinsoku/>
                    <w:wordWrap/>
                    <w:overflowPunct/>
                    <w:topLinePunct w:val="0"/>
                    <w:bidi w:val="0"/>
                    <w:spacing w:after="0" w:line="240" w:lineRule="auto"/>
                    <w:ind w:firstLine="0" w:firstLineChars="0"/>
                    <w:jc w:val="center"/>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属于中低压电力设施，电磁辐射小于标准限值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7"/>
                  <w:vAlign w:val="center"/>
                </w:tcPr>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both"/>
                    <w:textAlignment w:val="auto"/>
                    <w:rPr>
                      <w:rFonts w:hint="eastAsia" w:eastAsiaTheme="minorEastAsia"/>
                      <w:b/>
                      <w:bCs/>
                      <w:color w:val="auto"/>
                      <w:sz w:val="24"/>
                      <w:highlight w:val="none"/>
                      <w:lang w:eastAsia="zh-CN"/>
                    </w:rPr>
                  </w:pPr>
                  <w:r>
                    <w:rPr>
                      <w:b/>
                      <w:bCs/>
                      <w:color w:val="auto"/>
                      <w:sz w:val="24"/>
                      <w:highlight w:val="none"/>
                    </w:rPr>
                    <w:t>生态保护措施</w:t>
                  </w:r>
                  <w:r>
                    <w:rPr>
                      <w:rFonts w:hint="eastAsia"/>
                      <w:b/>
                      <w:bCs/>
                      <w:color w:val="auto"/>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lang w:val="en-US" w:eastAsia="zh-CN"/>
                    </w:rPr>
                    <w:t>项目</w:t>
                  </w:r>
                  <w:r>
                    <w:rPr>
                      <w:rFonts w:hint="default" w:ascii="Times New Roman" w:hAnsi="Times New Roman" w:cs="Times New Roman"/>
                      <w:color w:val="auto"/>
                      <w:sz w:val="24"/>
                      <w:highlight w:val="none"/>
                    </w:rPr>
                    <w:t>地位于</w:t>
                  </w:r>
                  <w:r>
                    <w:rPr>
                      <w:rFonts w:hint="default" w:ascii="Times New Roman" w:hAnsi="Times New Roman" w:cs="Times New Roman"/>
                      <w:color w:val="auto"/>
                      <w:sz w:val="24"/>
                      <w:highlight w:val="none"/>
                      <w:lang w:val="en-US" w:eastAsia="zh-CN"/>
                    </w:rPr>
                    <w:t>贵池区殷汇镇</w:t>
                  </w:r>
                  <w:r>
                    <w:rPr>
                      <w:rFonts w:hint="default" w:ascii="Times New Roman" w:hAnsi="Times New Roman" w:cs="Times New Roman"/>
                      <w:color w:val="auto"/>
                      <w:sz w:val="24"/>
                      <w:highlight w:val="none"/>
                    </w:rPr>
                    <w:t>，为光伏</w:t>
                  </w:r>
                  <w:r>
                    <w:rPr>
                      <w:rFonts w:hint="eastAsia" w:ascii="Times New Roman" w:hAnsi="Times New Roman" w:cs="Times New Roman"/>
                      <w:color w:val="auto"/>
                      <w:sz w:val="24"/>
                      <w:highlight w:val="none"/>
                      <w:lang w:val="en-US" w:eastAsia="zh-CN"/>
                    </w:rPr>
                    <w:t>复合型电站</w:t>
                  </w:r>
                  <w:r>
                    <w:rPr>
                      <w:rFonts w:hint="default" w:ascii="Times New Roman" w:hAnsi="Times New Roman" w:cs="Times New Roman"/>
                      <w:color w:val="auto"/>
                      <w:sz w:val="24"/>
                      <w:highlight w:val="none"/>
                    </w:rPr>
                    <w:t>，区域内无国家保护的珍稀濒危野生动物。建设单位通过以下措施减轻对所在区域的生态影响：</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（1）合理分布光伏方阵，在光伏方阵之间留有足够的光照空间，保证水生生态系统正常发生光合作用；</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（2）在项目四周留有足够的水面，供水生生物活动；</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（3）光伏方阵与水面留有足够的高度，减少生产活动对水生生物的干扰；</w:t>
                  </w:r>
                </w:p>
                <w:p>
                  <w:pPr>
                    <w:pStyle w:val="45"/>
                    <w:keepNext w:val="0"/>
                    <w:keepLines w:val="0"/>
                    <w:pageBreakBefore w:val="0"/>
                    <w:widowControl w:val="0"/>
                    <w:kinsoku/>
                    <w:wordWrap/>
                    <w:overflowPunct/>
                    <w:topLinePunct w:val="0"/>
                    <w:bidi w:val="0"/>
                    <w:spacing w:line="240" w:lineRule="auto"/>
                    <w:ind w:firstLine="0" w:firstLineChars="0"/>
                    <w:jc w:val="both"/>
                    <w:textAlignment w:val="auto"/>
                    <w:rPr>
                      <w:rFonts w:ascii="Times New Roman" w:hAnsi="Times New Roman" w:cs="Times New Roman"/>
                      <w:color w:val="auto"/>
                      <w:sz w:val="24"/>
                      <w:highlight w:val="none"/>
                    </w:rPr>
                  </w:pPr>
                </w:p>
              </w:tc>
            </w:tr>
            <w:bookmarkEnd w:id="14"/>
          </w:tbl>
          <w:p>
            <w:pPr>
              <w:pageBreakBefore w:val="0"/>
              <w:kinsoku/>
              <w:wordWrap/>
              <w:overflowPunct/>
              <w:topLinePunct w:val="0"/>
              <w:bidi w:val="0"/>
              <w:snapToGrid w:val="0"/>
              <w:spacing w:after="0" w:line="360" w:lineRule="auto"/>
              <w:ind w:left="0" w:leftChars="0" w:right="0" w:firstLine="420" w:firstLineChars="200"/>
              <w:jc w:val="both"/>
              <w:rPr>
                <w:rFonts w:hint="default" w:ascii="Times New Roman" w:hAnsi="Times New Roman" w:eastAsia="宋体" w:cs="Times New Roman"/>
                <w:caps w:val="0"/>
                <w:color w:val="auto"/>
                <w:spacing w:val="0"/>
                <w:w w:val="100"/>
                <w:position w:val="0"/>
                <w:szCs w:val="21"/>
              </w:rPr>
            </w:pPr>
          </w:p>
          <w:p>
            <w:pPr>
              <w:pageBreakBefore w:val="0"/>
              <w:kinsoku/>
              <w:wordWrap/>
              <w:overflowPunct/>
              <w:topLinePunct w:val="0"/>
              <w:bidi w:val="0"/>
              <w:snapToGrid w:val="0"/>
              <w:spacing w:after="0" w:line="360" w:lineRule="auto"/>
              <w:ind w:left="0" w:leftChars="0" w:right="0"/>
              <w:jc w:val="both"/>
              <w:rPr>
                <w:rFonts w:hint="default" w:ascii="Times New Roman" w:hAnsi="Times New Roman" w:eastAsia="宋体" w:cs="Times New Roman"/>
                <w:caps w:val="0"/>
                <w:color w:val="auto"/>
                <w:spacing w:val="0"/>
                <w:w w:val="100"/>
                <w:position w:val="0"/>
                <w:szCs w:val="21"/>
              </w:rPr>
            </w:pPr>
          </w:p>
        </w:tc>
      </w:tr>
    </w:tbl>
    <w:p>
      <w:pPr>
        <w:pStyle w:val="3"/>
        <w:pageBreakBefore w:val="0"/>
        <w:kinsoku/>
        <w:wordWrap/>
        <w:overflowPunct/>
        <w:topLinePunct w:val="0"/>
        <w:bidi w:val="0"/>
        <w:snapToGrid w:val="0"/>
        <w:spacing w:before="0" w:after="0" w:line="360" w:lineRule="auto"/>
        <w:ind w:left="0" w:leftChars="0" w:right="0"/>
        <w:rPr>
          <w:rFonts w:hint="default" w:ascii="Times New Roman" w:hAnsi="Times New Roman" w:eastAsia="宋体" w:cs="Times New Roman"/>
          <w:caps w:val="0"/>
          <w:color w:val="auto"/>
          <w:spacing w:val="0"/>
          <w:w w:val="100"/>
          <w:position w:val="0"/>
          <w:sz w:val="28"/>
          <w:szCs w:val="28"/>
        </w:rPr>
      </w:pPr>
      <w:bookmarkStart w:id="15" w:name="_Toc21247_WPSOffice_Level1"/>
      <w:bookmarkStart w:id="16" w:name="_Toc523388041"/>
      <w:bookmarkStart w:id="17" w:name="_Toc12318"/>
      <w:r>
        <w:rPr>
          <w:rFonts w:hint="default" w:ascii="Times New Roman" w:hAnsi="Times New Roman" w:eastAsia="宋体" w:cs="Times New Roman"/>
          <w:caps w:val="0"/>
          <w:color w:val="auto"/>
          <w:spacing w:val="0"/>
          <w:w w:val="100"/>
          <w:position w:val="0"/>
          <w:sz w:val="28"/>
          <w:szCs w:val="28"/>
        </w:rPr>
        <w:t>表5 环境影响评价回顾</w:t>
      </w:r>
      <w:bookmarkEnd w:id="15"/>
      <w:bookmarkEnd w:id="16"/>
      <w:bookmarkEnd w:id="17"/>
    </w:p>
    <w:tbl>
      <w:tblPr>
        <w:tblStyle w:val="22"/>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1" w:hRule="atLeast"/>
          <w:jc w:val="center"/>
        </w:trPr>
        <w:tc>
          <w:tcPr>
            <w:tcW w:w="9071" w:type="dxa"/>
            <w:vAlign w:val="center"/>
          </w:tcPr>
          <w:p>
            <w:pPr>
              <w:pageBreakBefore w:val="0"/>
              <w:kinsoku/>
              <w:wordWrap/>
              <w:overflowPunct/>
              <w:topLinePunct w:val="0"/>
              <w:bidi w:val="0"/>
              <w:spacing w:after="0" w:line="360" w:lineRule="auto"/>
              <w:ind w:left="0" w:leftChars="0" w:right="0"/>
              <w:jc w:val="both"/>
              <w:rPr>
                <w:rFonts w:hint="default" w:ascii="Times New Roman" w:hAnsi="Times New Roman" w:eastAsia="宋体" w:cs="Times New Roman"/>
                <w:b/>
                <w:bCs/>
                <w:caps w:val="0"/>
                <w:color w:val="auto"/>
                <w:spacing w:val="0"/>
                <w:w w:val="100"/>
                <w:position w:val="0"/>
                <w:sz w:val="24"/>
                <w:szCs w:val="24"/>
              </w:rPr>
            </w:pPr>
            <w:r>
              <w:rPr>
                <w:rFonts w:hint="default" w:ascii="Times New Roman" w:hAnsi="Times New Roman" w:eastAsia="宋体" w:cs="Times New Roman"/>
                <w:b/>
                <w:bCs/>
                <w:caps w:val="0"/>
                <w:color w:val="auto"/>
                <w:spacing w:val="0"/>
                <w:w w:val="100"/>
                <w:position w:val="0"/>
                <w:sz w:val="24"/>
                <w:szCs w:val="24"/>
              </w:rPr>
              <w:t>环境影响评价的主要环境影响预测及结论：</w:t>
            </w:r>
          </w:p>
          <w:p>
            <w:pPr>
              <w:keepNext w:val="0"/>
              <w:keepLines w:val="0"/>
              <w:pageBreakBefore w:val="0"/>
              <w:widowControl w:val="0"/>
              <w:wordWrap/>
              <w:topLinePunct w:val="0"/>
              <w:bidi w:val="0"/>
              <w:adjustRightInd/>
              <w:spacing w:after="0" w:line="360" w:lineRule="auto"/>
              <w:ind w:right="0" w:rightChars="0" w:firstLine="482" w:firstLineChars="200"/>
              <w:textAlignment w:val="auto"/>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一、结论</w:t>
            </w:r>
          </w:p>
          <w:p>
            <w:pPr>
              <w:keepNext w:val="0"/>
              <w:keepLines w:val="0"/>
              <w:pageBreakBefore w:val="0"/>
              <w:widowControl w:val="0"/>
              <w:wordWrap/>
              <w:topLinePunct w:val="0"/>
              <w:bidi w:val="0"/>
              <w:adjustRightInd/>
              <w:spacing w:after="0" w:line="360" w:lineRule="auto"/>
              <w:ind w:right="0" w:rightChars="0" w:firstLine="482" w:firstLineChars="200"/>
              <w:textAlignment w:val="auto"/>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1、项目概况</w:t>
            </w:r>
          </w:p>
          <w:p>
            <w:pPr>
              <w:keepNext w:val="0"/>
              <w:keepLines w:val="0"/>
              <w:pageBreakBefore w:val="0"/>
              <w:widowControl w:val="0"/>
              <w:wordWrap/>
              <w:topLinePunct w:val="0"/>
              <w:bidi w:val="0"/>
              <w:adjustRightInd/>
              <w:spacing w:after="0" w:line="360" w:lineRule="auto"/>
              <w:ind w:right="0" w:rightChars="0" w:firstLine="480" w:firstLineChars="200"/>
              <w:textAlignment w:val="auto"/>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szCs w:val="24"/>
                <w:highlight w:val="none"/>
                <w:lang w:eastAsia="zh-CN"/>
              </w:rPr>
              <w:t>中能建投池州新</w:t>
            </w:r>
            <w:r>
              <w:rPr>
                <w:rFonts w:hint="eastAsia" w:ascii="Times New Roman" w:hAnsi="Times New Roman" w:eastAsia="宋体" w:cs="Times New Roman"/>
                <w:color w:val="auto"/>
                <w:sz w:val="24"/>
                <w:highlight w:val="none"/>
                <w:lang w:eastAsia="zh-CN"/>
              </w:rPr>
              <w:t>能源有限公司</w:t>
            </w:r>
            <w:r>
              <w:rPr>
                <w:rFonts w:ascii="Times New Roman" w:hAnsi="Times New Roman" w:eastAsia="宋体" w:cs="Times New Roman"/>
                <w:color w:val="auto"/>
                <w:sz w:val="24"/>
                <w:highlight w:val="none"/>
              </w:rPr>
              <w:t>拟投</w:t>
            </w:r>
            <w:r>
              <w:rPr>
                <w:rFonts w:hint="eastAsia" w:ascii="Times New Roman" w:hAnsi="Times New Roman" w:eastAsia="宋体" w:cs="Times New Roman"/>
                <w:color w:val="auto"/>
                <w:sz w:val="24"/>
                <w:highlight w:val="none"/>
              </w:rPr>
              <w:t>资</w:t>
            </w:r>
            <w:r>
              <w:rPr>
                <w:rFonts w:hint="eastAsia" w:ascii="Times New Roman" w:hAnsi="Times New Roman" w:eastAsia="宋体" w:cs="Times New Roman"/>
                <w:color w:val="auto"/>
                <w:sz w:val="24"/>
                <w:highlight w:val="none"/>
                <w:lang w:val="en-US" w:eastAsia="zh-CN"/>
              </w:rPr>
              <w:t>30</w:t>
            </w:r>
            <w:r>
              <w:rPr>
                <w:rFonts w:hint="eastAsia" w:ascii="Times New Roman" w:hAnsi="Times New Roman" w:eastAsia="宋体" w:cs="Times New Roman"/>
                <w:color w:val="auto"/>
                <w:sz w:val="24"/>
                <w:highlight w:val="none"/>
              </w:rPr>
              <w:t>00</w:t>
            </w:r>
            <w:r>
              <w:rPr>
                <w:rFonts w:ascii="Times New Roman" w:hAnsi="Times New Roman" w:eastAsia="宋体" w:cs="Times New Roman"/>
                <w:color w:val="auto"/>
                <w:sz w:val="24"/>
                <w:highlight w:val="none"/>
              </w:rPr>
              <w:t>0万元于</w:t>
            </w:r>
            <w:r>
              <w:rPr>
                <w:rFonts w:hint="default" w:ascii="Times New Roman" w:hAnsi="Times New Roman" w:cs="Times New Roman"/>
                <w:color w:val="auto"/>
                <w:sz w:val="24"/>
                <w:highlight w:val="none"/>
              </w:rPr>
              <w:t>安徽省</w:t>
            </w:r>
            <w:r>
              <w:rPr>
                <w:rFonts w:hint="default" w:ascii="Times New Roman" w:hAnsi="Times New Roman" w:cs="Times New Roman"/>
                <w:color w:val="auto"/>
                <w:sz w:val="24"/>
                <w:highlight w:val="none"/>
                <w:lang w:val="en-US" w:eastAsia="zh-CN"/>
              </w:rPr>
              <w:t>池州市贵池区殷汇镇</w:t>
            </w:r>
            <w:r>
              <w:rPr>
                <w:rFonts w:ascii="Times New Roman" w:hAnsi="Times New Roman" w:eastAsia="宋体" w:cs="Times New Roman"/>
                <w:color w:val="auto"/>
                <w:sz w:val="24"/>
                <w:highlight w:val="none"/>
              </w:rPr>
              <w:t>建设</w:t>
            </w:r>
            <w:r>
              <w:rPr>
                <w:rFonts w:hint="default" w:ascii="Times New Roman" w:hAnsi="Times New Roman" w:cs="Times New Roman"/>
                <w:color w:val="auto"/>
                <w:sz w:val="24"/>
                <w:highlight w:val="none"/>
              </w:rPr>
              <w:t>中国能建</w:t>
            </w:r>
            <w:r>
              <w:rPr>
                <w:rFonts w:hint="default" w:ascii="Times New Roman" w:hAnsi="Times New Roman" w:cs="Times New Roman"/>
                <w:color w:val="auto"/>
                <w:sz w:val="24"/>
                <w:highlight w:val="none"/>
                <w:lang w:val="en-US" w:eastAsia="zh-CN"/>
              </w:rPr>
              <w:t>池州市贵池区读山湖光伏发电项目</w:t>
            </w:r>
            <w:r>
              <w:rPr>
                <w:rFonts w:ascii="Times New Roman" w:hAnsi="Times New Roman" w:eastAsia="宋体" w:cs="Times New Roman"/>
                <w:color w:val="auto"/>
                <w:sz w:val="24"/>
                <w:highlight w:val="none"/>
              </w:rPr>
              <w:t>，项目于2020年</w:t>
            </w:r>
            <w:r>
              <w:rPr>
                <w:rFonts w:hint="eastAsia" w:ascii="Times New Roman" w:hAnsi="Times New Roman" w:eastAsia="宋体" w:cs="Times New Roman"/>
                <w:color w:val="auto"/>
                <w:sz w:val="24"/>
                <w:highlight w:val="none"/>
                <w:lang w:val="en-US" w:eastAsia="zh-CN"/>
              </w:rPr>
              <w:t>8</w:t>
            </w:r>
            <w:r>
              <w:rPr>
                <w:rFonts w:ascii="Times New Roman" w:hAnsi="Times New Roman" w:eastAsia="宋体" w:cs="Times New Roman"/>
                <w:color w:val="auto"/>
                <w:sz w:val="24"/>
                <w:highlight w:val="none"/>
              </w:rPr>
              <w:t>月</w:t>
            </w:r>
            <w:r>
              <w:rPr>
                <w:rFonts w:hint="eastAsia" w:ascii="Times New Roman" w:hAnsi="Times New Roman" w:eastAsia="宋体" w:cs="Times New Roman"/>
                <w:color w:val="auto"/>
                <w:sz w:val="24"/>
                <w:highlight w:val="none"/>
                <w:lang w:val="en-US" w:eastAsia="zh-CN"/>
              </w:rPr>
              <w:t>27</w:t>
            </w:r>
            <w:r>
              <w:rPr>
                <w:rFonts w:ascii="Times New Roman" w:hAnsi="Times New Roman" w:eastAsia="宋体" w:cs="Times New Roman"/>
                <w:color w:val="auto"/>
                <w:sz w:val="24"/>
                <w:highlight w:val="none"/>
              </w:rPr>
              <w:t>日于</w:t>
            </w:r>
            <w:r>
              <w:rPr>
                <w:rFonts w:hint="eastAsia" w:ascii="Times New Roman" w:hAnsi="Times New Roman" w:eastAsia="宋体" w:cs="Times New Roman"/>
                <w:color w:val="auto"/>
                <w:sz w:val="24"/>
                <w:highlight w:val="none"/>
                <w:lang w:val="en-US" w:eastAsia="zh-CN"/>
              </w:rPr>
              <w:t>池州市</w:t>
            </w:r>
            <w:r>
              <w:rPr>
                <w:rFonts w:ascii="Times New Roman" w:hAnsi="Times New Roman" w:eastAsia="宋体" w:cs="Times New Roman"/>
                <w:color w:val="auto"/>
                <w:sz w:val="24"/>
                <w:highlight w:val="none"/>
              </w:rPr>
              <w:t>发改委备案，项目编码为</w:t>
            </w:r>
            <w:r>
              <w:rPr>
                <w:rFonts w:hint="default" w:ascii="Times New Roman" w:hAnsi="Times New Roman" w:cs="Times New Roman"/>
                <w:color w:val="auto"/>
                <w:sz w:val="24"/>
                <w:highlight w:val="none"/>
                <w:lang w:val="en-US" w:eastAsia="zh-CN"/>
              </w:rPr>
              <w:t>2020-341702-44-03-008143</w:t>
            </w:r>
            <w:r>
              <w:rPr>
                <w:rFonts w:ascii="Times New Roman" w:hAnsi="Times New Roman" w:eastAsia="宋体" w:cs="Times New Roman"/>
                <w:color w:val="auto"/>
                <w:sz w:val="24"/>
                <w:highlight w:val="none"/>
              </w:rPr>
              <w:t>，本项目设计寿命25年，</w:t>
            </w:r>
            <w:r>
              <w:rPr>
                <w:rFonts w:hint="default" w:ascii="Times New Roman" w:hAnsi="Times New Roman" w:cs="Times New Roman"/>
                <w:color w:val="auto"/>
                <w:sz w:val="24"/>
                <w:highlight w:val="none"/>
                <w:lang w:val="en-US" w:eastAsia="zh-CN"/>
              </w:rPr>
              <w:t>年平均发电量为</w:t>
            </w:r>
            <w:r>
              <w:rPr>
                <w:rFonts w:ascii="Times New Roman"/>
                <w:color w:val="auto"/>
                <w:sz w:val="24"/>
                <w:szCs w:val="24"/>
                <w:highlight w:val="none"/>
              </w:rPr>
              <w:t>88264.71</w:t>
            </w:r>
            <w:r>
              <w:rPr>
                <w:rFonts w:hint="default" w:ascii="Times New Roman" w:hAnsi="Times New Roman" w:cs="Times New Roman"/>
                <w:color w:val="auto"/>
                <w:sz w:val="24"/>
                <w:highlight w:val="none"/>
                <w:lang w:val="en-US" w:eastAsia="zh-CN"/>
              </w:rPr>
              <w:t>MWh</w:t>
            </w:r>
            <w:r>
              <w:rPr>
                <w:rFonts w:ascii="Times New Roman" w:hAnsi="Times New Roman" w:eastAsia="宋体" w:cs="Times New Roman"/>
                <w:color w:val="auto"/>
                <w:sz w:val="24"/>
                <w:highlight w:val="none"/>
              </w:rPr>
              <w:t>。</w:t>
            </w:r>
          </w:p>
          <w:p>
            <w:pPr>
              <w:keepNext w:val="0"/>
              <w:keepLines w:val="0"/>
              <w:pageBreakBefore w:val="0"/>
              <w:widowControl w:val="0"/>
              <w:wordWrap/>
              <w:topLinePunct w:val="0"/>
              <w:bidi w:val="0"/>
              <w:adjustRightInd/>
              <w:spacing w:after="0" w:line="360" w:lineRule="auto"/>
              <w:ind w:right="0" w:rightChars="0" w:firstLine="482" w:firstLineChars="200"/>
              <w:textAlignment w:val="auto"/>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2、产业政策符合性</w:t>
            </w:r>
          </w:p>
          <w:p>
            <w:pPr>
              <w:keepNext w:val="0"/>
              <w:keepLines w:val="0"/>
              <w:pageBreakBefore w:val="0"/>
              <w:widowControl w:val="0"/>
              <w:wordWrap/>
              <w:topLinePunct w:val="0"/>
              <w:bidi w:val="0"/>
              <w:adjustRightInd/>
              <w:spacing w:after="0" w:line="360" w:lineRule="auto"/>
              <w:ind w:right="0" w:rightChars="0" w:firstLine="480" w:firstLineChars="200"/>
              <w:textAlignment w:val="auto"/>
              <w:rPr>
                <w:rFonts w:ascii="Times New Roman" w:hAnsi="Times New Roman" w:eastAsia="宋体" w:cs="Times New Roman"/>
                <w:bCs/>
                <w:color w:val="auto"/>
                <w:sz w:val="24"/>
                <w:highlight w:val="none"/>
                <w:shd w:val="clear" w:color="auto" w:fill="FFFFFF"/>
              </w:rPr>
            </w:pPr>
            <w:r>
              <w:rPr>
                <w:rFonts w:ascii="Times New Roman" w:hAnsi="Times New Roman" w:eastAsia="宋体" w:cs="Times New Roman"/>
                <w:bCs/>
                <w:color w:val="auto"/>
                <w:sz w:val="24"/>
                <w:highlight w:val="none"/>
                <w:shd w:val="clear" w:color="auto" w:fill="FFFFFF"/>
              </w:rPr>
              <w:t>经查阅《产业结构调整指导目录（2019年本）》，本项目属于鼓励类中第五大类新能源第</w:t>
            </w:r>
            <w:r>
              <w:rPr>
                <w:rFonts w:hint="eastAsia" w:ascii="Times New Roman" w:hAnsi="Times New Roman" w:eastAsia="宋体" w:cs="Times New Roman"/>
                <w:bCs/>
                <w:color w:val="auto"/>
                <w:sz w:val="24"/>
                <w:highlight w:val="none"/>
                <w:shd w:val="clear" w:color="auto" w:fill="FFFFFF"/>
                <w:lang w:val="en-US" w:eastAsia="zh-CN"/>
              </w:rPr>
              <w:t>1</w:t>
            </w:r>
            <w:r>
              <w:rPr>
                <w:rFonts w:ascii="Times New Roman" w:hAnsi="Times New Roman" w:eastAsia="宋体" w:cs="Times New Roman"/>
                <w:bCs/>
                <w:color w:val="auto"/>
                <w:sz w:val="24"/>
                <w:highlight w:val="none"/>
                <w:shd w:val="clear" w:color="auto" w:fill="FFFFFF"/>
              </w:rPr>
              <w:t>项：</w:t>
            </w:r>
            <w:r>
              <w:rPr>
                <w:rFonts w:ascii="Times New Roman" w:hAnsi="Times New Roman"/>
                <w:color w:val="auto"/>
                <w:sz w:val="24"/>
              </w:rPr>
              <w:t>太阳能热发电集热系统、太阳能光伏发电系统集成技术开发应用、逆变控制系统开发制造</w:t>
            </w:r>
            <w:r>
              <w:rPr>
                <w:rFonts w:ascii="Times New Roman" w:hAnsi="Times New Roman" w:eastAsia="宋体" w:cs="Times New Roman"/>
                <w:bCs/>
                <w:color w:val="auto"/>
                <w:sz w:val="24"/>
                <w:highlight w:val="none"/>
                <w:shd w:val="clear" w:color="auto" w:fill="FFFFFF"/>
              </w:rPr>
              <w:t>。因此本项目符合国家产业政策。</w:t>
            </w:r>
          </w:p>
          <w:p>
            <w:pPr>
              <w:keepNext w:val="0"/>
              <w:keepLines w:val="0"/>
              <w:pageBreakBefore w:val="0"/>
              <w:widowControl w:val="0"/>
              <w:wordWrap/>
              <w:topLinePunct w:val="0"/>
              <w:bidi w:val="0"/>
              <w:adjustRightInd/>
              <w:spacing w:after="0" w:line="360" w:lineRule="auto"/>
              <w:ind w:right="0" w:rightChars="0" w:firstLine="482" w:firstLineChars="200"/>
              <w:textAlignment w:val="auto"/>
              <w:rPr>
                <w:rFonts w:ascii="Times New Roman" w:hAnsi="Times New Roman" w:eastAsia="宋体" w:cs="Times New Roman"/>
                <w:b/>
                <w:color w:val="auto"/>
                <w:sz w:val="24"/>
                <w:highlight w:val="none"/>
                <w:shd w:val="clear" w:color="auto" w:fill="FFFFFF"/>
              </w:rPr>
            </w:pPr>
            <w:r>
              <w:rPr>
                <w:rFonts w:ascii="Times New Roman" w:hAnsi="Times New Roman" w:eastAsia="宋体" w:cs="Times New Roman"/>
                <w:b/>
                <w:color w:val="auto"/>
                <w:sz w:val="24"/>
                <w:highlight w:val="none"/>
                <w:shd w:val="clear" w:color="auto" w:fill="FFFFFF"/>
              </w:rPr>
              <w:t>3、选址相符性分析</w:t>
            </w:r>
          </w:p>
          <w:p>
            <w:pPr>
              <w:keepNext w:val="0"/>
              <w:keepLines w:val="0"/>
              <w:pageBreakBefore w:val="0"/>
              <w:widowControl w:val="0"/>
              <w:wordWrap/>
              <w:topLinePunct w:val="0"/>
              <w:bidi w:val="0"/>
              <w:adjustRightInd/>
              <w:spacing w:after="0" w:line="360" w:lineRule="auto"/>
              <w:ind w:right="0" w:rightChars="0" w:firstLine="480" w:firstLineChars="200"/>
              <w:textAlignment w:val="auto"/>
              <w:rPr>
                <w:rFonts w:ascii="Times New Roman" w:hAnsi="Times New Roman" w:eastAsia="宋体" w:cs="Times New Roman"/>
                <w:bCs/>
                <w:color w:val="auto"/>
                <w:sz w:val="24"/>
                <w:highlight w:val="none"/>
                <w:shd w:val="clear" w:color="auto" w:fill="FFFFFF"/>
              </w:rPr>
            </w:pPr>
            <w:r>
              <w:rPr>
                <w:rFonts w:ascii="Times New Roman" w:hAnsi="Times New Roman" w:eastAsia="宋体" w:cs="Times New Roman"/>
                <w:bCs/>
                <w:color w:val="auto"/>
                <w:sz w:val="24"/>
                <w:highlight w:val="none"/>
                <w:shd w:val="clear" w:color="auto" w:fill="FFFFFF"/>
              </w:rPr>
              <w:t>3.1辐射量</w:t>
            </w:r>
          </w:p>
          <w:p>
            <w:pPr>
              <w:keepNext w:val="0"/>
              <w:keepLines w:val="0"/>
              <w:pageBreakBefore w:val="0"/>
              <w:widowControl w:val="0"/>
              <w:wordWrap/>
              <w:topLinePunct w:val="0"/>
              <w:bidi w:val="0"/>
              <w:adjustRightInd/>
              <w:spacing w:after="0" w:line="360" w:lineRule="auto"/>
              <w:ind w:right="0" w:rightChars="0" w:firstLine="480" w:firstLineChars="200"/>
              <w:textAlignment w:val="auto"/>
              <w:rPr>
                <w:rFonts w:ascii="Times New Roman" w:hAnsi="Times New Roman" w:eastAsia="宋体" w:cs="Times New Roman"/>
                <w:bCs/>
                <w:color w:val="auto"/>
                <w:sz w:val="24"/>
                <w:highlight w:val="none"/>
                <w:shd w:val="clear" w:color="auto" w:fill="FFFFFF"/>
              </w:rPr>
            </w:pPr>
            <w:r>
              <w:rPr>
                <w:rFonts w:hint="default" w:ascii="Times New Roman" w:hAnsi="Times New Roman" w:cs="Times New Roman"/>
                <w:color w:val="auto"/>
                <w:sz w:val="24"/>
                <w:highlight w:val="none"/>
                <w:lang w:val="en-US" w:eastAsia="zh-CN"/>
              </w:rPr>
              <w:t>贵池区殷汇镇</w:t>
            </w:r>
            <w:r>
              <w:rPr>
                <w:rFonts w:hint="default" w:ascii="Times New Roman" w:hAnsi="Times New Roman" w:eastAsia="宋体" w:cs="Times New Roman"/>
                <w:bCs/>
                <w:color w:val="auto"/>
                <w:sz w:val="24"/>
                <w:highlight w:val="none"/>
                <w:shd w:val="clear" w:color="auto" w:fill="FFFFFF"/>
              </w:rPr>
              <w:t>太阳能资源较丰富，具有经济开发利用价值。据Solargis数据显示，该地区多年平均太阳辐射量</w:t>
            </w:r>
            <w:r>
              <w:rPr>
                <w:rFonts w:hint="default" w:ascii="Times New Roman" w:hAnsi="Times New Roman" w:cs="Times New Roman" w:eastAsiaTheme="minorEastAsia"/>
                <w:color w:val="auto"/>
                <w:kern w:val="2"/>
                <w:sz w:val="24"/>
                <w:szCs w:val="24"/>
                <w:highlight w:val="none"/>
                <w:lang w:val="en-US" w:eastAsia="zh-CN" w:bidi="ar-SA"/>
              </w:rPr>
              <w:t>4631</w:t>
            </w:r>
            <w:r>
              <w:rPr>
                <w:rFonts w:hint="default" w:ascii="Times New Roman" w:hAnsi="Times New Roman" w:eastAsia="宋体" w:cs="Times New Roman"/>
                <w:bCs/>
                <w:color w:val="auto"/>
                <w:sz w:val="24"/>
                <w:highlight w:val="none"/>
                <w:shd w:val="clear" w:color="auto" w:fill="FFFFFF"/>
              </w:rPr>
              <w:t>MJ/m</w:t>
            </w:r>
            <w:r>
              <w:rPr>
                <w:rFonts w:hint="default" w:ascii="Times New Roman" w:hAnsi="Times New Roman" w:eastAsia="宋体" w:cs="Times New Roman"/>
                <w:bCs/>
                <w:color w:val="auto"/>
                <w:sz w:val="24"/>
                <w:highlight w:val="none"/>
                <w:shd w:val="clear" w:color="auto" w:fill="FFFFFF"/>
                <w:vertAlign w:val="superscript"/>
              </w:rPr>
              <w:t>2</w:t>
            </w:r>
            <w:r>
              <w:rPr>
                <w:rFonts w:hint="default" w:ascii="Times New Roman" w:hAnsi="Times New Roman" w:eastAsia="宋体" w:cs="Times New Roman"/>
                <w:bCs/>
                <w:color w:val="auto"/>
                <w:sz w:val="24"/>
                <w:highlight w:val="none"/>
                <w:shd w:val="clear" w:color="auto" w:fill="FFFFFF"/>
              </w:rPr>
              <w:t>，太阳能资源条件丰富，具备开发光伏电站条件</w:t>
            </w:r>
            <w:r>
              <w:rPr>
                <w:rFonts w:ascii="Times New Roman" w:hAnsi="Times New Roman" w:eastAsia="宋体" w:cs="Times New Roman"/>
                <w:bCs/>
                <w:color w:val="auto"/>
                <w:sz w:val="24"/>
                <w:highlight w:val="none"/>
                <w:shd w:val="clear" w:color="auto" w:fill="FFFFFF"/>
              </w:rPr>
              <w:t>。</w:t>
            </w:r>
          </w:p>
          <w:p>
            <w:pPr>
              <w:keepNext w:val="0"/>
              <w:keepLines w:val="0"/>
              <w:pageBreakBefore w:val="0"/>
              <w:widowControl w:val="0"/>
              <w:wordWrap/>
              <w:topLinePunct w:val="0"/>
              <w:bidi w:val="0"/>
              <w:adjustRightInd/>
              <w:spacing w:after="0" w:line="360" w:lineRule="auto"/>
              <w:ind w:right="0" w:rightChars="0" w:firstLine="480" w:firstLineChars="200"/>
              <w:textAlignment w:val="auto"/>
              <w:rPr>
                <w:rFonts w:ascii="Times New Roman" w:hAnsi="Times New Roman" w:eastAsia="宋体" w:cs="Times New Roman"/>
                <w:bCs/>
                <w:color w:val="auto"/>
                <w:sz w:val="24"/>
                <w:highlight w:val="none"/>
                <w:shd w:val="clear" w:color="auto" w:fill="FFFFFF"/>
              </w:rPr>
            </w:pPr>
            <w:r>
              <w:rPr>
                <w:rFonts w:ascii="Times New Roman" w:hAnsi="Times New Roman" w:eastAsia="宋体" w:cs="Times New Roman"/>
                <w:bCs/>
                <w:color w:val="auto"/>
                <w:sz w:val="24"/>
                <w:highlight w:val="none"/>
                <w:shd w:val="clear" w:color="auto" w:fill="FFFFFF"/>
              </w:rPr>
              <w:t>3.2周边概况</w:t>
            </w:r>
          </w:p>
          <w:p>
            <w:pPr>
              <w:keepNext w:val="0"/>
              <w:keepLines w:val="0"/>
              <w:pageBreakBefore w:val="0"/>
              <w:widowControl w:val="0"/>
              <w:wordWrap/>
              <w:topLinePunct w:val="0"/>
              <w:bidi w:val="0"/>
              <w:adjustRightInd/>
              <w:spacing w:after="0" w:line="360" w:lineRule="auto"/>
              <w:ind w:right="0" w:rightChars="0" w:firstLine="480" w:firstLineChars="200"/>
              <w:textAlignment w:val="auto"/>
              <w:rPr>
                <w:rFonts w:hint="default" w:ascii="Times New Roman" w:hAnsi="Times New Roman" w:eastAsia="宋体" w:cs="Times New Roman"/>
                <w:bCs/>
                <w:color w:val="auto"/>
                <w:sz w:val="24"/>
                <w:highlight w:val="none"/>
                <w:shd w:val="clear" w:color="auto" w:fill="FFFFFF"/>
              </w:rPr>
            </w:pPr>
            <w:r>
              <w:rPr>
                <w:rFonts w:hint="eastAsia" w:ascii="Times New Roman" w:hAnsi="Times New Roman" w:eastAsia="宋体" w:cs="Times New Roman"/>
                <w:bCs/>
                <w:color w:val="auto"/>
                <w:sz w:val="24"/>
                <w:highlight w:val="none"/>
                <w:shd w:val="clear" w:color="auto" w:fill="FFFFFF"/>
                <w:lang w:val="en-US" w:eastAsia="zh-CN"/>
              </w:rPr>
              <w:t>本</w:t>
            </w:r>
            <w:r>
              <w:rPr>
                <w:rFonts w:hint="default" w:ascii="Times New Roman" w:hAnsi="Times New Roman" w:eastAsia="宋体" w:cs="Times New Roman"/>
                <w:bCs/>
                <w:color w:val="auto"/>
                <w:sz w:val="24"/>
                <w:highlight w:val="none"/>
                <w:shd w:val="clear" w:color="auto" w:fill="FFFFFF"/>
              </w:rPr>
              <w:t>项目位于</w:t>
            </w:r>
            <w:r>
              <w:rPr>
                <w:rFonts w:hint="default" w:ascii="Times New Roman" w:hAnsi="Times New Roman" w:cs="Times New Roman"/>
                <w:color w:val="auto"/>
                <w:sz w:val="24"/>
                <w:highlight w:val="none"/>
                <w:lang w:val="en-US" w:eastAsia="zh-CN"/>
              </w:rPr>
              <w:t>贵池区殷汇镇</w:t>
            </w:r>
            <w:r>
              <w:rPr>
                <w:rFonts w:hint="default" w:ascii="Times New Roman" w:hAnsi="Times New Roman" w:eastAsia="宋体" w:cs="Times New Roman"/>
                <w:bCs/>
                <w:color w:val="auto"/>
                <w:sz w:val="24"/>
                <w:highlight w:val="none"/>
                <w:shd w:val="clear" w:color="auto" w:fill="FFFFFF"/>
              </w:rPr>
              <w:t>，不占用基本农田、林用地。项目周边为沟渠及冲积漫滩，地形开阔平坦，周围无高大建筑物，不会产生遮光等不利于光伏发电的情况，可最大程度发挥太阳能资源优势。</w:t>
            </w:r>
          </w:p>
          <w:p>
            <w:pPr>
              <w:keepNext w:val="0"/>
              <w:keepLines w:val="0"/>
              <w:pageBreakBefore w:val="0"/>
              <w:widowControl w:val="0"/>
              <w:wordWrap/>
              <w:topLinePunct w:val="0"/>
              <w:bidi w:val="0"/>
              <w:adjustRightInd/>
              <w:spacing w:after="0" w:line="360" w:lineRule="auto"/>
              <w:ind w:right="0" w:rightChars="0" w:firstLine="480" w:firstLineChars="200"/>
              <w:textAlignment w:val="auto"/>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eastAsiaTheme="minorEastAsia"/>
                <w:color w:val="auto"/>
                <w:kern w:val="2"/>
                <w:sz w:val="24"/>
                <w:szCs w:val="24"/>
                <w:highlight w:val="none"/>
                <w:lang w:val="en-US" w:eastAsia="zh-CN" w:bidi="ar-SA"/>
              </w:rPr>
              <w:t>①</w:t>
            </w:r>
            <w:r>
              <w:rPr>
                <w:rFonts w:hint="eastAsia" w:ascii="Times New Roman" w:hAnsi="Times New Roman" w:cs="Times New Roman"/>
                <w:color w:val="auto"/>
                <w:kern w:val="2"/>
                <w:sz w:val="24"/>
                <w:szCs w:val="24"/>
                <w:highlight w:val="none"/>
                <w:lang w:val="en-US" w:eastAsia="zh-CN" w:bidi="ar-SA"/>
              </w:rPr>
              <w:t>升压站</w:t>
            </w:r>
          </w:p>
          <w:p>
            <w:pPr>
              <w:keepNext w:val="0"/>
              <w:keepLines w:val="0"/>
              <w:pageBreakBefore w:val="0"/>
              <w:widowControl w:val="0"/>
              <w:wordWrap/>
              <w:topLinePunct w:val="0"/>
              <w:bidi w:val="0"/>
              <w:adjustRightInd/>
              <w:spacing w:after="0" w:line="360" w:lineRule="auto"/>
              <w:ind w:right="0" w:rightChars="0" w:firstLine="480" w:firstLineChars="200"/>
              <w:textAlignment w:val="auto"/>
              <w:rPr>
                <w:rFonts w:hint="default" w:ascii="Times New Roman" w:hAnsi="Times New Roman" w:cs="Times New Roman" w:eastAsiaTheme="minorEastAsia"/>
                <w:color w:val="auto"/>
                <w:kern w:val="2"/>
                <w:sz w:val="24"/>
                <w:szCs w:val="24"/>
                <w:highlight w:val="none"/>
                <w:lang w:val="en-US" w:eastAsia="zh-CN" w:bidi="ar-SA"/>
              </w:rPr>
            </w:pPr>
            <w:r>
              <w:rPr>
                <w:rFonts w:hint="eastAsia" w:ascii="Times New Roman" w:hAnsi="Times New Roman" w:cs="Times New Roman"/>
                <w:color w:val="auto"/>
                <w:kern w:val="2"/>
                <w:sz w:val="24"/>
                <w:szCs w:val="24"/>
                <w:highlight w:val="none"/>
                <w:lang w:val="en-US" w:eastAsia="zh-CN" w:bidi="ar-SA"/>
              </w:rPr>
              <w:t>升压站</w:t>
            </w:r>
            <w:r>
              <w:rPr>
                <w:rFonts w:hint="default" w:ascii="Times New Roman" w:hAnsi="Times New Roman" w:cs="Times New Roman" w:eastAsiaTheme="minorEastAsia"/>
                <w:color w:val="auto"/>
                <w:kern w:val="2"/>
                <w:sz w:val="24"/>
                <w:szCs w:val="24"/>
                <w:highlight w:val="none"/>
                <w:lang w:val="en-US" w:eastAsia="zh-CN" w:bidi="ar-SA"/>
              </w:rPr>
              <w:t>位于</w:t>
            </w:r>
            <w:r>
              <w:rPr>
                <w:rFonts w:hint="eastAsia" w:ascii="Times New Roman" w:hAnsi="Times New Roman" w:cs="Times New Roman"/>
                <w:color w:val="auto"/>
                <w:kern w:val="2"/>
                <w:sz w:val="24"/>
                <w:szCs w:val="24"/>
                <w:highlight w:val="none"/>
                <w:lang w:val="en-US" w:eastAsia="zh-CN" w:bidi="ar-SA"/>
              </w:rPr>
              <w:t>G318北侧（</w:t>
            </w:r>
            <w:r>
              <w:rPr>
                <w:rFonts w:hint="eastAsia" w:ascii="Times New Roman" w:hAnsi="Times New Roman" w:cs="Times New Roman" w:eastAsiaTheme="minorEastAsia"/>
                <w:color w:val="auto"/>
                <w:kern w:val="2"/>
                <w:sz w:val="24"/>
                <w:szCs w:val="24"/>
                <w:highlight w:val="none"/>
                <w:lang w:val="en-US" w:eastAsia="zh-CN" w:bidi="ar-SA"/>
              </w:rPr>
              <w:t>30.48394</w:t>
            </w:r>
            <w:r>
              <w:rPr>
                <w:rFonts w:hint="eastAsia" w:ascii="Times New Roman" w:hAnsi="Times New Roman" w:cs="Times New Roman"/>
                <w:color w:val="auto"/>
                <w:kern w:val="2"/>
                <w:sz w:val="24"/>
                <w:szCs w:val="24"/>
                <w:highlight w:val="none"/>
                <w:lang w:val="en-US" w:eastAsia="zh-CN" w:bidi="ar-SA"/>
              </w:rPr>
              <w:t>，</w:t>
            </w:r>
            <w:r>
              <w:rPr>
                <w:rFonts w:hint="eastAsia" w:ascii="Times New Roman" w:hAnsi="Times New Roman" w:cs="Times New Roman" w:eastAsiaTheme="minorEastAsia"/>
                <w:color w:val="auto"/>
                <w:kern w:val="2"/>
                <w:sz w:val="24"/>
                <w:szCs w:val="24"/>
                <w:highlight w:val="none"/>
                <w:lang w:val="en-US" w:eastAsia="zh-CN" w:bidi="ar-SA"/>
              </w:rPr>
              <w:t>117.33458</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cs="Times New Roman" w:eastAsiaTheme="minorEastAsia"/>
                <w:color w:val="auto"/>
                <w:kern w:val="2"/>
                <w:sz w:val="24"/>
                <w:szCs w:val="24"/>
                <w:highlight w:val="none"/>
                <w:lang w:val="en-US" w:eastAsia="zh-CN" w:bidi="ar-SA"/>
              </w:rPr>
              <w:t>。</w:t>
            </w:r>
            <w:r>
              <w:rPr>
                <w:rFonts w:hint="eastAsia" w:ascii="Times New Roman" w:hAnsi="Times New Roman" w:cs="Times New Roman"/>
                <w:color w:val="auto"/>
                <w:kern w:val="2"/>
                <w:sz w:val="24"/>
                <w:szCs w:val="24"/>
                <w:highlight w:val="none"/>
                <w:lang w:val="en-US" w:eastAsia="zh-CN" w:bidi="ar-SA"/>
              </w:rPr>
              <w:t>升压站西侧</w:t>
            </w:r>
            <w:r>
              <w:rPr>
                <w:rFonts w:hint="default" w:ascii="Times New Roman" w:hAnsi="Times New Roman" w:cs="Times New Roman" w:eastAsiaTheme="minorEastAsia"/>
                <w:color w:val="auto"/>
                <w:kern w:val="2"/>
                <w:sz w:val="24"/>
                <w:szCs w:val="24"/>
                <w:highlight w:val="none"/>
                <w:lang w:val="en-US" w:eastAsia="zh-CN" w:bidi="ar-SA"/>
              </w:rPr>
              <w:t>为项目拟建光伏发电区</w:t>
            </w:r>
            <w:r>
              <w:rPr>
                <w:rFonts w:hint="eastAsia" w:ascii="Times New Roman" w:hAnsi="Times New Roman" w:cs="Times New Roman"/>
                <w:color w:val="auto"/>
                <w:kern w:val="2"/>
                <w:sz w:val="24"/>
                <w:szCs w:val="24"/>
                <w:highlight w:val="none"/>
                <w:lang w:val="en-US" w:eastAsia="zh-CN" w:bidi="ar-SA"/>
              </w:rPr>
              <w:t>。本项目升压站周边为空地，东侧隔182m为马埂。</w:t>
            </w:r>
          </w:p>
          <w:p>
            <w:pPr>
              <w:keepNext w:val="0"/>
              <w:keepLines w:val="0"/>
              <w:pageBreakBefore w:val="0"/>
              <w:widowControl w:val="0"/>
              <w:wordWrap/>
              <w:topLinePunct w:val="0"/>
              <w:bidi w:val="0"/>
              <w:adjustRightInd/>
              <w:spacing w:after="0" w:line="360" w:lineRule="auto"/>
              <w:ind w:right="0" w:rightChars="0" w:firstLine="480" w:firstLineChars="200"/>
              <w:textAlignment w:val="auto"/>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eastAsiaTheme="minorEastAsia"/>
                <w:color w:val="auto"/>
                <w:kern w:val="2"/>
                <w:sz w:val="24"/>
                <w:szCs w:val="24"/>
                <w:highlight w:val="none"/>
                <w:lang w:val="en-US" w:eastAsia="zh-CN" w:bidi="ar-SA"/>
              </w:rPr>
              <w:t>②光伏发电地块</w:t>
            </w:r>
          </w:p>
          <w:p>
            <w:pPr>
              <w:keepNext w:val="0"/>
              <w:keepLines w:val="0"/>
              <w:pageBreakBefore w:val="0"/>
              <w:widowControl w:val="0"/>
              <w:wordWrap/>
              <w:topLinePunct w:val="0"/>
              <w:bidi w:val="0"/>
              <w:adjustRightInd/>
              <w:spacing w:after="0" w:line="360" w:lineRule="auto"/>
              <w:ind w:right="0" w:rightChars="0" w:firstLine="480" w:firstLineChars="200"/>
              <w:textAlignment w:val="auto"/>
              <w:rPr>
                <w:rFonts w:hint="default" w:ascii="Times New Roman" w:hAnsi="Times New Roman" w:eastAsia="宋体" w:cs="Times New Roman"/>
                <w:bCs/>
                <w:color w:val="auto"/>
                <w:sz w:val="24"/>
                <w:szCs w:val="24"/>
                <w:highlight w:val="none"/>
                <w:shd w:val="clear" w:color="auto" w:fill="FFFFFF"/>
                <w:lang w:val="en-US" w:eastAsia="zh-CN"/>
              </w:rPr>
            </w:pPr>
            <w:r>
              <w:rPr>
                <w:rFonts w:hint="default" w:ascii="Times New Roman" w:hAnsi="Times New Roman" w:cs="Times New Roman" w:eastAsiaTheme="minorEastAsia"/>
                <w:color w:val="auto"/>
                <w:kern w:val="2"/>
                <w:sz w:val="24"/>
                <w:szCs w:val="24"/>
                <w:highlight w:val="none"/>
                <w:lang w:val="en-US" w:eastAsia="zh-CN" w:bidi="ar-SA"/>
              </w:rPr>
              <w:t>光伏发电地块沿</w:t>
            </w:r>
            <w:r>
              <w:rPr>
                <w:rFonts w:hint="eastAsia" w:ascii="Times New Roman" w:hAnsi="Times New Roman" w:cs="Times New Roman"/>
                <w:color w:val="auto"/>
                <w:kern w:val="2"/>
                <w:sz w:val="24"/>
                <w:szCs w:val="24"/>
                <w:highlight w:val="none"/>
                <w:lang w:val="en-US" w:eastAsia="zh-CN" w:bidi="ar-SA"/>
              </w:rPr>
              <w:t>国道G318</w:t>
            </w:r>
            <w:r>
              <w:rPr>
                <w:rFonts w:hint="eastAsia" w:ascii="Times New Roman" w:hAnsi="Times New Roman" w:cs="Times New Roman" w:eastAsiaTheme="minorEastAsia"/>
                <w:color w:val="auto"/>
                <w:kern w:val="2"/>
                <w:sz w:val="24"/>
                <w:szCs w:val="24"/>
                <w:highlight w:val="none"/>
                <w:lang w:val="en-US" w:eastAsia="zh-CN" w:bidi="ar-SA"/>
              </w:rPr>
              <w:t>东</w:t>
            </w:r>
            <w:r>
              <w:rPr>
                <w:rFonts w:hint="eastAsia" w:ascii="Times New Roman" w:hAnsi="Times New Roman" w:cs="Times New Roman"/>
                <w:color w:val="auto"/>
                <w:kern w:val="2"/>
                <w:sz w:val="24"/>
                <w:szCs w:val="24"/>
                <w:highlight w:val="none"/>
                <w:lang w:val="en-US" w:eastAsia="zh-CN" w:bidi="ar-SA"/>
              </w:rPr>
              <w:t>南</w:t>
            </w:r>
            <w:r>
              <w:rPr>
                <w:rFonts w:hint="eastAsia" w:ascii="Times New Roman" w:hAnsi="Times New Roman" w:cs="Times New Roman" w:eastAsiaTheme="minorEastAsia"/>
                <w:color w:val="auto"/>
                <w:kern w:val="2"/>
                <w:sz w:val="24"/>
                <w:szCs w:val="24"/>
                <w:highlight w:val="none"/>
                <w:lang w:val="en-US" w:eastAsia="zh-CN" w:bidi="ar-SA"/>
              </w:rPr>
              <w:t>侧外</w:t>
            </w:r>
            <w:r>
              <w:rPr>
                <w:rFonts w:hint="default" w:ascii="Times New Roman" w:hAnsi="Times New Roman" w:cs="Times New Roman" w:eastAsiaTheme="minorEastAsia"/>
                <w:color w:val="auto"/>
                <w:kern w:val="2"/>
                <w:sz w:val="24"/>
                <w:szCs w:val="24"/>
                <w:highlight w:val="none"/>
                <w:lang w:val="en-US" w:eastAsia="zh-CN" w:bidi="ar-SA"/>
              </w:rPr>
              <w:t>分布。</w:t>
            </w:r>
            <w:r>
              <w:rPr>
                <w:rFonts w:hint="eastAsia" w:ascii="Times New Roman" w:hAnsi="Times New Roman" w:cs="Times New Roman" w:eastAsiaTheme="minorEastAsia"/>
                <w:color w:val="auto"/>
                <w:kern w:val="2"/>
                <w:sz w:val="24"/>
                <w:szCs w:val="24"/>
                <w:highlight w:val="none"/>
                <w:lang w:val="en-US" w:eastAsia="zh-CN" w:bidi="ar-SA"/>
              </w:rPr>
              <w:t>周边为</w:t>
            </w:r>
            <w:r>
              <w:rPr>
                <w:rFonts w:hint="eastAsia" w:ascii="Times New Roman" w:hAnsi="Times New Roman" w:cs="Times New Roman"/>
                <w:color w:val="auto"/>
                <w:kern w:val="2"/>
                <w:sz w:val="24"/>
                <w:szCs w:val="24"/>
                <w:highlight w:val="none"/>
                <w:lang w:val="en-US" w:eastAsia="zh-CN" w:bidi="ar-SA"/>
              </w:rPr>
              <w:t>小湾、河边叶家、</w:t>
            </w:r>
            <w:r>
              <w:rPr>
                <w:rFonts w:hint="default" w:ascii="Times New Roman" w:hAnsi="Times New Roman" w:cs="Times New Roman"/>
                <w:color w:val="auto"/>
                <w:sz w:val="24"/>
                <w:szCs w:val="24"/>
                <w:highlight w:val="none"/>
                <w:lang w:val="en-US" w:eastAsia="zh-CN"/>
              </w:rPr>
              <w:t>五姓塘</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葫芦井</w:t>
            </w:r>
            <w:r>
              <w:rPr>
                <w:rFonts w:hint="eastAsia" w:ascii="Times New Roman" w:hAnsi="Times New Roman" w:cs="Times New Roman" w:eastAsiaTheme="minorEastAsia"/>
                <w:color w:val="auto"/>
                <w:kern w:val="2"/>
                <w:sz w:val="24"/>
                <w:szCs w:val="24"/>
                <w:highlight w:val="none"/>
                <w:lang w:val="en-US" w:eastAsia="zh-CN" w:bidi="ar-SA"/>
              </w:rPr>
              <w:t>等</w:t>
            </w:r>
            <w:r>
              <w:rPr>
                <w:rFonts w:hint="default" w:ascii="Times New Roman" w:hAnsi="Times New Roman" w:cs="Times New Roman" w:eastAsiaTheme="minorEastAsia"/>
                <w:color w:val="auto"/>
                <w:kern w:val="2"/>
                <w:sz w:val="24"/>
                <w:szCs w:val="24"/>
                <w:highlight w:val="none"/>
                <w:lang w:val="en-US" w:eastAsia="zh-CN" w:bidi="ar-SA"/>
              </w:rPr>
              <w:t>；</w:t>
            </w:r>
            <w:r>
              <w:rPr>
                <w:rFonts w:hint="default" w:ascii="Times New Roman" w:hAnsi="Times New Roman" w:eastAsia="宋体" w:cs="Times New Roman"/>
                <w:bCs/>
                <w:color w:val="auto"/>
                <w:sz w:val="24"/>
                <w:szCs w:val="24"/>
                <w:highlight w:val="none"/>
                <w:shd w:val="clear" w:color="auto" w:fill="FFFFFF"/>
                <w:lang w:val="en-US" w:eastAsia="zh-CN"/>
              </w:rPr>
              <w:t>项目</w:t>
            </w:r>
            <w:r>
              <w:rPr>
                <w:rFonts w:hint="eastAsia" w:ascii="Times New Roman" w:hAnsi="Times New Roman" w:eastAsia="宋体" w:cs="Times New Roman"/>
                <w:bCs/>
                <w:color w:val="auto"/>
                <w:sz w:val="24"/>
                <w:szCs w:val="24"/>
                <w:highlight w:val="none"/>
                <w:shd w:val="clear" w:color="auto" w:fill="FFFFFF"/>
                <w:lang w:val="en-US" w:eastAsia="zh-CN"/>
              </w:rPr>
              <w:t>用地</w:t>
            </w:r>
            <w:r>
              <w:rPr>
                <w:rFonts w:hint="default" w:ascii="Times New Roman" w:hAnsi="Times New Roman" w:eastAsia="宋体" w:cs="Times New Roman"/>
                <w:bCs/>
                <w:color w:val="auto"/>
                <w:sz w:val="24"/>
                <w:szCs w:val="24"/>
                <w:highlight w:val="none"/>
                <w:shd w:val="clear" w:color="auto" w:fill="FFFFFF"/>
                <w:lang w:val="en-US" w:eastAsia="zh-CN"/>
              </w:rPr>
              <w:t>为</w:t>
            </w:r>
            <w:r>
              <w:rPr>
                <w:rFonts w:hint="eastAsia" w:ascii="Times New Roman" w:hAnsi="Times New Roman" w:eastAsia="宋体" w:cs="Times New Roman"/>
                <w:bCs/>
                <w:color w:val="auto"/>
                <w:sz w:val="24"/>
                <w:szCs w:val="24"/>
                <w:highlight w:val="none"/>
                <w:shd w:val="clear" w:color="auto" w:fill="FFFFFF"/>
                <w:lang w:val="en-US" w:eastAsia="zh-CN"/>
              </w:rPr>
              <w:t>农田及水面、滩涂</w:t>
            </w:r>
            <w:r>
              <w:rPr>
                <w:rFonts w:hint="default" w:ascii="Times New Roman" w:hAnsi="Times New Roman" w:eastAsia="宋体" w:cs="Times New Roman"/>
                <w:bCs/>
                <w:color w:val="auto"/>
                <w:sz w:val="24"/>
                <w:szCs w:val="24"/>
                <w:highlight w:val="none"/>
                <w:shd w:val="clear" w:color="auto" w:fill="FFFFFF"/>
                <w:lang w:val="en-US" w:eastAsia="zh-CN"/>
              </w:rPr>
              <w:t>，地形开阔平坦，周围无高大建筑物，不会产生遮光等不利于光伏发电的情况，可最大程度发挥太阳能资源优势。</w:t>
            </w:r>
          </w:p>
          <w:p>
            <w:pPr>
              <w:keepNext w:val="0"/>
              <w:keepLines w:val="0"/>
              <w:pageBreakBefore w:val="0"/>
              <w:widowControl w:val="0"/>
              <w:wordWrap/>
              <w:topLinePunct w:val="0"/>
              <w:bidi w:val="0"/>
              <w:adjustRightInd/>
              <w:spacing w:after="0" w:line="360" w:lineRule="auto"/>
              <w:ind w:right="0" w:rightChars="0" w:firstLine="480" w:firstLineChars="200"/>
              <w:textAlignment w:val="auto"/>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3.3用地合理性</w:t>
            </w:r>
          </w:p>
          <w:p>
            <w:pPr>
              <w:keepNext w:val="0"/>
              <w:keepLines w:val="0"/>
              <w:pageBreakBefore w:val="0"/>
              <w:widowControl w:val="0"/>
              <w:wordWrap/>
              <w:topLinePunct w:val="0"/>
              <w:bidi w:val="0"/>
              <w:adjustRightInd/>
              <w:spacing w:after="0" w:line="360" w:lineRule="auto"/>
              <w:ind w:right="0" w:rightChars="0" w:firstLine="480" w:firstLineChars="200"/>
              <w:textAlignment w:val="auto"/>
              <w:rPr>
                <w:rFonts w:hint="eastAsia" w:ascii="Times New Roman" w:hAnsi="Times New Roman" w:eastAsia="宋体" w:cs="Times New Roman"/>
                <w:bCs/>
                <w:color w:val="auto"/>
                <w:sz w:val="24"/>
                <w:highlight w:val="none"/>
                <w:shd w:val="clear" w:color="auto" w:fill="FFFFFF"/>
                <w:lang w:val="en-US" w:eastAsia="zh-CN"/>
              </w:rPr>
            </w:pPr>
            <w:r>
              <w:rPr>
                <w:rFonts w:hint="default" w:ascii="Times New Roman" w:hAnsi="Times New Roman" w:cs="Times New Roman"/>
                <w:b w:val="0"/>
                <w:bCs w:val="0"/>
                <w:color w:val="auto"/>
                <w:sz w:val="24"/>
                <w:highlight w:val="none"/>
              </w:rPr>
              <w:t>根据</w:t>
            </w:r>
            <w:r>
              <w:rPr>
                <w:rFonts w:hint="eastAsia" w:ascii="Times New Roman" w:hAnsi="Times New Roman" w:eastAsia="宋体" w:cs="Times New Roman"/>
                <w:bCs/>
                <w:color w:val="auto"/>
                <w:sz w:val="24"/>
                <w:highlight w:val="none"/>
                <w:shd w:val="clear" w:color="auto" w:fill="FFFFFF"/>
                <w:lang w:val="en-US" w:eastAsia="zh-CN"/>
              </w:rPr>
              <w:t>池州市贵池区</w:t>
            </w:r>
            <w:r>
              <w:rPr>
                <w:rFonts w:hint="default" w:ascii="Times New Roman" w:hAnsi="Times New Roman" w:eastAsia="宋体" w:cs="Times New Roman"/>
                <w:bCs/>
                <w:color w:val="auto"/>
                <w:sz w:val="24"/>
                <w:highlight w:val="none"/>
                <w:shd w:val="clear" w:color="auto" w:fill="FFFFFF"/>
              </w:rPr>
              <w:t>自然资源和规划局</w:t>
            </w:r>
            <w:r>
              <w:rPr>
                <w:rFonts w:hint="eastAsia" w:ascii="Times New Roman" w:hAnsi="Times New Roman" w:eastAsia="宋体" w:cs="Times New Roman"/>
                <w:bCs/>
                <w:color w:val="auto"/>
                <w:sz w:val="24"/>
                <w:highlight w:val="none"/>
                <w:shd w:val="clear" w:color="auto" w:fill="FFFFFF"/>
                <w:lang w:val="en-US" w:eastAsia="zh-CN"/>
              </w:rPr>
              <w:t>出具的</w:t>
            </w:r>
            <w:r>
              <w:rPr>
                <w:rFonts w:hint="default" w:ascii="Times New Roman" w:hAnsi="Times New Roman" w:cs="Times New Roman"/>
                <w:b w:val="0"/>
                <w:bCs w:val="0"/>
                <w:color w:val="auto"/>
                <w:sz w:val="24"/>
                <w:highlight w:val="none"/>
              </w:rPr>
              <w:t>《关于</w:t>
            </w:r>
            <w:r>
              <w:rPr>
                <w:rFonts w:hint="eastAsia" w:ascii="Times New Roman" w:hAnsi="Times New Roman" w:eastAsia="宋体" w:cs="Times New Roman"/>
                <w:bCs/>
                <w:color w:val="auto"/>
                <w:sz w:val="24"/>
                <w:highlight w:val="none"/>
                <w:shd w:val="clear" w:color="auto" w:fill="FFFFFF"/>
                <w:lang w:val="en-US" w:eastAsia="zh-CN"/>
              </w:rPr>
              <w:t>中国能建池州市贵池区读山湖90MW渔光互补光伏发电工程建设项目有关情况的复函</w:t>
            </w:r>
            <w:r>
              <w:rPr>
                <w:rFonts w:hint="default" w:ascii="Times New Roman" w:hAnsi="Times New Roman" w:cs="Times New Roman"/>
                <w:b w:val="0"/>
                <w:bCs w:val="0"/>
                <w:color w:val="auto"/>
                <w:sz w:val="24"/>
                <w:highlight w:val="none"/>
              </w:rPr>
              <w:t>》，</w:t>
            </w:r>
            <w:r>
              <w:rPr>
                <w:rFonts w:hint="eastAsia" w:ascii="Times New Roman" w:hAnsi="Times New Roman" w:cs="Times New Roman"/>
                <w:b w:val="0"/>
                <w:bCs w:val="0"/>
                <w:color w:val="auto"/>
                <w:sz w:val="24"/>
                <w:highlight w:val="none"/>
                <w:lang w:val="en-US" w:eastAsia="zh-CN"/>
              </w:rPr>
              <w:t>该项目工程范围内暂无区级发证的矿业权；</w:t>
            </w:r>
            <w:r>
              <w:rPr>
                <w:rFonts w:hint="eastAsia" w:ascii="Times New Roman" w:hAnsi="Times New Roman" w:eastAsia="宋体" w:cs="Times New Roman"/>
                <w:bCs/>
                <w:color w:val="auto"/>
                <w:sz w:val="24"/>
                <w:highlight w:val="none"/>
                <w:shd w:val="clear" w:color="auto" w:fill="FFFFFF"/>
                <w:lang w:val="en-US" w:eastAsia="zh-CN"/>
              </w:rPr>
              <w:t>不在城市规划区范围内，不属于城市建设用地；</w:t>
            </w:r>
            <w:r>
              <w:rPr>
                <w:rFonts w:hint="default" w:ascii="Times New Roman" w:hAnsi="Times New Roman" w:cs="Times New Roman"/>
                <w:b w:val="0"/>
                <w:bCs w:val="0"/>
                <w:color w:val="auto"/>
                <w:sz w:val="24"/>
                <w:highlight w:val="none"/>
              </w:rPr>
              <w:t>不占用基本农田</w:t>
            </w:r>
            <w:r>
              <w:rPr>
                <w:rFonts w:hint="default" w:ascii="Times New Roman" w:hAnsi="Times New Roman" w:cs="Times New Roman"/>
                <w:b w:val="0"/>
                <w:bCs w:val="0"/>
                <w:color w:val="auto"/>
                <w:sz w:val="24"/>
                <w:highlight w:val="none"/>
                <w:lang w:eastAsia="zh-CN"/>
              </w:rPr>
              <w:t>，</w:t>
            </w:r>
            <w:r>
              <w:rPr>
                <w:rFonts w:hint="default" w:ascii="Times New Roman" w:hAnsi="Times New Roman" w:cs="Times New Roman"/>
                <w:b w:val="0"/>
                <w:bCs w:val="0"/>
                <w:color w:val="auto"/>
                <w:sz w:val="24"/>
                <w:highlight w:val="none"/>
                <w:lang w:val="en-US" w:eastAsia="zh-CN"/>
              </w:rPr>
              <w:t>不在生态红线范围内</w:t>
            </w:r>
            <w:r>
              <w:rPr>
                <w:rFonts w:hint="eastAsia" w:ascii="Times New Roman" w:hAnsi="Times New Roman" w:cs="Times New Roman"/>
                <w:b w:val="0"/>
                <w:bCs w:val="0"/>
                <w:color w:val="auto"/>
                <w:sz w:val="24"/>
                <w:highlight w:val="none"/>
                <w:lang w:val="en-US" w:eastAsia="zh-CN"/>
              </w:rPr>
              <w:t>。根据池州市贵池区林业局出具的《关于征询中国能建池州市贵池区读山湖等3个光伏项目工程建设意见函的复函》可知，本项目不在贵池区林地一张图的林地范围内。根据池州市贵池区文化和旅游局出具的《关于回复中国能建池州市贵池区读山湖等3个光伏项目工程建设意见的函</w:t>
            </w:r>
            <w:r>
              <w:rPr>
                <w:rFonts w:hint="eastAsia" w:ascii="Times New Roman" w:hAnsi="Times New Roman" w:eastAsia="宋体" w:cs="Times New Roman"/>
                <w:bCs/>
                <w:color w:val="auto"/>
                <w:sz w:val="24"/>
                <w:highlight w:val="none"/>
                <w:shd w:val="clear" w:color="auto" w:fill="FFFFFF"/>
                <w:lang w:val="en-US" w:eastAsia="zh-CN"/>
              </w:rPr>
              <w:t>》可知，本项目水域范围和拟用地范围内没有涉及到文物保护单位，原则同意项目选址。</w:t>
            </w:r>
          </w:p>
          <w:p>
            <w:pPr>
              <w:keepNext w:val="0"/>
              <w:keepLines w:val="0"/>
              <w:pageBreakBefore w:val="0"/>
              <w:widowControl w:val="0"/>
              <w:wordWrap/>
              <w:topLinePunct w:val="0"/>
              <w:bidi w:val="0"/>
              <w:adjustRightInd/>
              <w:spacing w:after="0" w:line="360" w:lineRule="auto"/>
              <w:ind w:right="0" w:rightChars="0" w:firstLine="480" w:firstLineChars="200"/>
              <w:textAlignment w:val="auto"/>
              <w:rPr>
                <w:rFonts w:hint="default" w:ascii="Times New Roman" w:hAnsi="Times New Roman" w:eastAsia="宋体" w:cs="Times New Roman"/>
                <w:bCs/>
                <w:color w:val="auto"/>
                <w:sz w:val="24"/>
                <w:highlight w:val="none"/>
                <w:shd w:val="clear" w:color="auto" w:fill="FFFFFF"/>
              </w:rPr>
            </w:pPr>
            <w:r>
              <w:rPr>
                <w:rFonts w:hint="default" w:ascii="Times New Roman" w:hAnsi="Times New Roman" w:eastAsia="宋体" w:cs="Times New Roman"/>
                <w:bCs/>
                <w:color w:val="auto"/>
                <w:sz w:val="24"/>
                <w:highlight w:val="none"/>
                <w:shd w:val="clear" w:color="auto" w:fill="FFFFFF"/>
              </w:rPr>
              <w:t>因此，本项目用地及选址合理。</w:t>
            </w:r>
          </w:p>
          <w:p>
            <w:pPr>
              <w:keepNext w:val="0"/>
              <w:keepLines w:val="0"/>
              <w:pageBreakBefore w:val="0"/>
              <w:widowControl w:val="0"/>
              <w:wordWrap/>
              <w:topLinePunct w:val="0"/>
              <w:bidi w:val="0"/>
              <w:adjustRightInd/>
              <w:spacing w:after="0" w:line="360" w:lineRule="auto"/>
              <w:ind w:right="0" w:rightChars="0" w:firstLine="482" w:firstLineChars="200"/>
              <w:textAlignment w:val="auto"/>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4、环境质量现状结论</w:t>
            </w:r>
          </w:p>
          <w:p>
            <w:pPr>
              <w:keepNext w:val="0"/>
              <w:keepLines w:val="0"/>
              <w:pageBreakBefore w:val="0"/>
              <w:widowControl w:val="0"/>
              <w:wordWrap/>
              <w:topLinePunct w:val="0"/>
              <w:bidi w:val="0"/>
              <w:adjustRightInd/>
              <w:spacing w:after="0" w:line="360" w:lineRule="auto"/>
              <w:ind w:right="0" w:rightChars="0" w:firstLine="480" w:firstLineChars="200"/>
              <w:textAlignment w:val="auto"/>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（1）从</w:t>
            </w:r>
            <w:r>
              <w:rPr>
                <w:rFonts w:hint="eastAsia" w:ascii="Times New Roman" w:hAnsi="Times New Roman" w:eastAsia="宋体" w:cs="Times New Roman"/>
                <w:color w:val="auto"/>
                <w:sz w:val="24"/>
                <w:highlight w:val="none"/>
                <w:lang w:val="en-US" w:eastAsia="zh-CN"/>
              </w:rPr>
              <w:t>池州市</w:t>
            </w:r>
            <w:r>
              <w:rPr>
                <w:rFonts w:ascii="Times New Roman" w:hAnsi="Times New Roman" w:eastAsia="宋体" w:cs="Times New Roman"/>
                <w:color w:val="auto"/>
                <w:sz w:val="24"/>
                <w:highlight w:val="none"/>
              </w:rPr>
              <w:t>生态环境局</w:t>
            </w:r>
            <w:r>
              <w:rPr>
                <w:rFonts w:ascii="Times New Roman" w:hAnsi="Times New Roman" w:eastAsia="宋体" w:cs="Times New Roman"/>
                <w:color w:val="auto"/>
                <w:sz w:val="24"/>
                <w:szCs w:val="24"/>
                <w:highlight w:val="none"/>
              </w:rPr>
              <w:t>发布的</w:t>
            </w:r>
            <w:r>
              <w:rPr>
                <w:rFonts w:hint="default" w:ascii="Times New Roman" w:hAnsi="Times New Roman" w:cs="Times New Roman"/>
                <w:color w:val="auto"/>
                <w:sz w:val="24"/>
                <w:szCs w:val="24"/>
                <w:highlight w:val="none"/>
              </w:rPr>
              <w:t>《2019年池州市环境质量状况公报》</w:t>
            </w:r>
            <w:r>
              <w:rPr>
                <w:rFonts w:ascii="Times New Roman" w:hAnsi="Times New Roman" w:eastAsia="宋体" w:cs="Times New Roman"/>
                <w:color w:val="auto"/>
                <w:sz w:val="24"/>
                <w:szCs w:val="24"/>
                <w:highlight w:val="none"/>
              </w:rPr>
              <w:t>的结论可以看出，</w:t>
            </w:r>
            <w:r>
              <w:rPr>
                <w:rFonts w:hint="eastAsia" w:ascii="Times New Roman" w:hAnsi="Times New Roman" w:eastAsia="宋体" w:cs="Times New Roman"/>
                <w:color w:val="auto"/>
                <w:sz w:val="24"/>
                <w:szCs w:val="24"/>
                <w:highlight w:val="none"/>
                <w:lang w:val="en-US" w:eastAsia="zh-CN"/>
              </w:rPr>
              <w:t>池州市</w:t>
            </w:r>
            <w:r>
              <w:rPr>
                <w:rFonts w:ascii="Times New Roman" w:hAnsi="Times New Roman" w:eastAsia="宋体" w:cs="Times New Roman"/>
                <w:color w:val="auto"/>
                <w:sz w:val="24"/>
                <w:szCs w:val="24"/>
                <w:highlight w:val="none"/>
              </w:rPr>
              <w:t>环境空气污染物六项基本项目中，二氧化硫、二氧化氮、一氧化碳、臭氧、细颗</w:t>
            </w:r>
            <w:r>
              <w:rPr>
                <w:rFonts w:ascii="Times New Roman" w:hAnsi="Times New Roman" w:eastAsia="宋体" w:cs="Times New Roman"/>
                <w:color w:val="auto"/>
                <w:sz w:val="24"/>
                <w:highlight w:val="none"/>
              </w:rPr>
              <w:t>粒物（PM</w:t>
            </w:r>
            <w:r>
              <w:rPr>
                <w:rFonts w:ascii="Times New Roman" w:hAnsi="Times New Roman" w:eastAsia="宋体" w:cs="Times New Roman"/>
                <w:color w:val="auto"/>
                <w:sz w:val="24"/>
                <w:highlight w:val="none"/>
                <w:vertAlign w:val="subscript"/>
              </w:rPr>
              <w:t>2.5</w:t>
            </w:r>
            <w:r>
              <w:rPr>
                <w:rFonts w:ascii="Times New Roman" w:hAnsi="Times New Roman" w:eastAsia="宋体" w:cs="Times New Roman"/>
                <w:color w:val="auto"/>
                <w:sz w:val="24"/>
                <w:highlight w:val="none"/>
              </w:rPr>
              <w:t>）、可吸入颗粒物（PM</w:t>
            </w:r>
            <w:r>
              <w:rPr>
                <w:rFonts w:ascii="Times New Roman" w:hAnsi="Times New Roman" w:eastAsia="宋体" w:cs="Times New Roman"/>
                <w:color w:val="auto"/>
                <w:sz w:val="24"/>
                <w:highlight w:val="none"/>
                <w:vertAlign w:val="subscript"/>
              </w:rPr>
              <w:t>10</w:t>
            </w:r>
            <w:r>
              <w:rPr>
                <w:rFonts w:ascii="Times New Roman" w:hAnsi="Times New Roman" w:eastAsia="宋体" w:cs="Times New Roman"/>
                <w:color w:val="auto"/>
                <w:sz w:val="24"/>
                <w:highlight w:val="none"/>
              </w:rPr>
              <w:t>）年均值中，PM</w:t>
            </w:r>
            <w:r>
              <w:rPr>
                <w:rFonts w:ascii="Times New Roman" w:hAnsi="Times New Roman" w:eastAsia="宋体" w:cs="Times New Roman"/>
                <w:color w:val="auto"/>
                <w:sz w:val="24"/>
                <w:highlight w:val="none"/>
                <w:vertAlign w:val="subscript"/>
              </w:rPr>
              <w:t>2.5</w:t>
            </w:r>
            <w:r>
              <w:rPr>
                <w:rFonts w:ascii="Times New Roman" w:hAnsi="Times New Roman" w:eastAsia="宋体" w:cs="Times New Roman"/>
                <w:color w:val="auto"/>
                <w:sz w:val="24"/>
                <w:highlight w:val="none"/>
              </w:rPr>
              <w:t>以及O</w:t>
            </w:r>
            <w:r>
              <w:rPr>
                <w:rFonts w:ascii="Times New Roman" w:hAnsi="Times New Roman" w:eastAsia="宋体" w:cs="Times New Roman"/>
                <w:color w:val="auto"/>
                <w:sz w:val="24"/>
                <w:highlight w:val="none"/>
                <w:vertAlign w:val="subscript"/>
              </w:rPr>
              <w:t>3</w:t>
            </w:r>
            <w:r>
              <w:rPr>
                <w:rFonts w:ascii="Times New Roman" w:hAnsi="Times New Roman" w:eastAsia="宋体" w:cs="Times New Roman"/>
                <w:color w:val="auto"/>
                <w:sz w:val="24"/>
                <w:highlight w:val="none"/>
              </w:rPr>
              <w:t>超标，因此</w:t>
            </w:r>
            <w:r>
              <w:rPr>
                <w:rFonts w:hint="eastAsia" w:ascii="Times New Roman" w:hAnsi="Times New Roman" w:eastAsia="宋体" w:cs="Times New Roman"/>
                <w:color w:val="auto"/>
                <w:sz w:val="24"/>
                <w:highlight w:val="none"/>
                <w:lang w:val="en-US" w:eastAsia="zh-CN"/>
              </w:rPr>
              <w:t>池州市</w:t>
            </w:r>
            <w:r>
              <w:rPr>
                <w:rFonts w:ascii="Times New Roman" w:hAnsi="Times New Roman" w:eastAsia="宋体" w:cs="Times New Roman"/>
                <w:color w:val="auto"/>
                <w:sz w:val="24"/>
                <w:highlight w:val="none"/>
              </w:rPr>
              <w:t>空气质量不能满足《环境空气质量标准》（GB3095-2012）及2018年修改单中二级标准。</w:t>
            </w:r>
          </w:p>
          <w:p>
            <w:pPr>
              <w:keepNext w:val="0"/>
              <w:keepLines w:val="0"/>
              <w:pageBreakBefore w:val="0"/>
              <w:widowControl w:val="0"/>
              <w:wordWrap/>
              <w:topLinePunct w:val="0"/>
              <w:bidi w:val="0"/>
              <w:adjustRightInd/>
              <w:spacing w:after="0" w:line="360" w:lineRule="auto"/>
              <w:ind w:right="0" w:rightChars="0" w:firstLine="480" w:firstLineChars="200"/>
              <w:textAlignment w:val="auto"/>
              <w:rPr>
                <w:rFonts w:hint="default"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（2）项目所在区域声环境现状良好，声环境质量满足《声环境质量标准》（GB3096-2008）中2类标准要求</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其中光伏区地块一临道路G318一侧</w:t>
            </w:r>
            <w:r>
              <w:rPr>
                <w:rFonts w:hint="default" w:ascii="Times New Roman" w:hAnsi="Times New Roman" w:cs="Times New Roman"/>
                <w:color w:val="auto"/>
                <w:sz w:val="24"/>
                <w:szCs w:val="24"/>
                <w:highlight w:val="none"/>
                <w:lang w:val="en-US" w:eastAsia="zh-CN" w:bidi="ar"/>
              </w:rPr>
              <w:t>噪声</w:t>
            </w:r>
            <w:r>
              <w:rPr>
                <w:rFonts w:hint="default" w:ascii="Times New Roman" w:hAnsi="Times New Roman" w:cs="Times New Roman"/>
                <w:color w:val="auto"/>
                <w:sz w:val="24"/>
                <w:szCs w:val="24"/>
                <w:highlight w:val="none"/>
                <w:lang w:bidi="ar"/>
              </w:rPr>
              <w:t>能够满足《声环境质量标准》(GB3096-2008)中</w:t>
            </w:r>
            <w:r>
              <w:rPr>
                <w:rFonts w:hint="default" w:ascii="Times New Roman" w:hAnsi="Times New Roman" w:cs="Times New Roman"/>
                <w:color w:val="auto"/>
                <w:sz w:val="24"/>
                <w:szCs w:val="24"/>
                <w:highlight w:val="none"/>
                <w:lang w:val="en-US" w:eastAsia="zh-CN" w:bidi="ar"/>
              </w:rPr>
              <w:t>4a</w:t>
            </w:r>
            <w:r>
              <w:rPr>
                <w:rFonts w:hint="default" w:ascii="Times New Roman" w:hAnsi="Times New Roman" w:cs="Times New Roman"/>
                <w:color w:val="auto"/>
                <w:sz w:val="24"/>
                <w:szCs w:val="24"/>
                <w:highlight w:val="none"/>
                <w:lang w:bidi="ar"/>
              </w:rPr>
              <w:t>类区</w:t>
            </w:r>
            <w:r>
              <w:rPr>
                <w:rFonts w:hint="default" w:ascii="Times New Roman" w:hAnsi="Times New Roman" w:cs="Times New Roman"/>
                <w:color w:val="auto"/>
                <w:sz w:val="24"/>
                <w:szCs w:val="24"/>
                <w:highlight w:val="none"/>
              </w:rPr>
              <w:t>标准要求</w:t>
            </w:r>
            <w:r>
              <w:rPr>
                <w:rFonts w:hint="default" w:ascii="Times New Roman" w:hAnsi="Times New Roman" w:eastAsia="宋体" w:cs="Times New Roman"/>
                <w:color w:val="auto"/>
                <w:sz w:val="24"/>
                <w:szCs w:val="24"/>
                <w:highlight w:val="none"/>
              </w:rPr>
              <w:t>。</w:t>
            </w:r>
          </w:p>
          <w:p>
            <w:pPr>
              <w:keepNext w:val="0"/>
              <w:keepLines w:val="0"/>
              <w:pageBreakBefore w:val="0"/>
              <w:widowControl w:val="0"/>
              <w:wordWrap/>
              <w:topLinePunct w:val="0"/>
              <w:bidi w:val="0"/>
              <w:adjustRightInd/>
              <w:spacing w:after="0" w:line="360" w:lineRule="auto"/>
              <w:ind w:right="0" w:rightChars="0" w:firstLine="480" w:firstLineChars="200"/>
              <w:textAlignment w:val="auto"/>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（3）地表水体</w:t>
            </w:r>
            <w:r>
              <w:rPr>
                <w:rFonts w:hint="eastAsia" w:ascii="Times New Roman" w:hAnsi="Times New Roman" w:eastAsia="宋体" w:cs="Times New Roman"/>
                <w:color w:val="auto"/>
                <w:sz w:val="24"/>
                <w:highlight w:val="none"/>
                <w:lang w:val="en-US" w:eastAsia="zh-CN"/>
              </w:rPr>
              <w:t>秋浦河</w:t>
            </w:r>
            <w:r>
              <w:rPr>
                <w:rFonts w:ascii="Times New Roman" w:hAnsi="Times New Roman" w:eastAsia="宋体" w:cs="Times New Roman"/>
                <w:color w:val="auto"/>
                <w:sz w:val="24"/>
                <w:highlight w:val="none"/>
              </w:rPr>
              <w:t>满足《地表水环境质量标准》(GB3838-2002)</w:t>
            </w:r>
            <w:r>
              <w:rPr>
                <w:rFonts w:hint="default" w:ascii="Times New Roman" w:hAnsi="Times New Roman" w:cs="Times New Roman"/>
                <w:color w:val="auto"/>
                <w:sz w:val="24"/>
                <w:szCs w:val="24"/>
                <w:highlight w:val="none"/>
              </w:rPr>
              <w:t>Ⅱ</w:t>
            </w:r>
            <w:r>
              <w:rPr>
                <w:rFonts w:ascii="Times New Roman" w:hAnsi="Times New Roman" w:eastAsia="宋体" w:cs="Times New Roman"/>
                <w:color w:val="auto"/>
                <w:sz w:val="24"/>
                <w:highlight w:val="none"/>
              </w:rPr>
              <w:t>类水体水质的要求。</w:t>
            </w:r>
          </w:p>
          <w:p>
            <w:pPr>
              <w:keepNext w:val="0"/>
              <w:keepLines w:val="0"/>
              <w:pageBreakBefore w:val="0"/>
              <w:widowControl w:val="0"/>
              <w:wordWrap/>
              <w:topLinePunct w:val="0"/>
              <w:bidi w:val="0"/>
              <w:adjustRightInd/>
              <w:spacing w:after="0" w:line="360" w:lineRule="auto"/>
              <w:ind w:right="0" w:rightChars="0" w:firstLine="482" w:firstLineChars="200"/>
              <w:textAlignment w:val="auto"/>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5、环境影响分析</w:t>
            </w:r>
          </w:p>
          <w:p>
            <w:pPr>
              <w:keepNext w:val="0"/>
              <w:keepLines w:val="0"/>
              <w:pageBreakBefore w:val="0"/>
              <w:widowControl w:val="0"/>
              <w:wordWrap/>
              <w:topLinePunct w:val="0"/>
              <w:bidi w:val="0"/>
              <w:adjustRightInd/>
              <w:spacing w:after="0" w:line="360" w:lineRule="auto"/>
              <w:ind w:right="0" w:rightChars="0" w:firstLine="480" w:firstLineChars="200"/>
              <w:textAlignment w:val="auto"/>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（1）大气环境影响分析</w:t>
            </w:r>
          </w:p>
          <w:p>
            <w:pPr>
              <w:keepNext w:val="0"/>
              <w:keepLines w:val="0"/>
              <w:pageBreakBefore w:val="0"/>
              <w:widowControl w:val="0"/>
              <w:wordWrap/>
              <w:topLinePunct w:val="0"/>
              <w:bidi w:val="0"/>
              <w:adjustRightInd/>
              <w:spacing w:after="0" w:line="360" w:lineRule="auto"/>
              <w:ind w:right="0" w:rightChars="0" w:firstLine="480" w:firstLineChars="200"/>
              <w:textAlignment w:val="auto"/>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本项目运营过程中没有废气的产生和排放。</w:t>
            </w:r>
          </w:p>
          <w:p>
            <w:pPr>
              <w:keepNext w:val="0"/>
              <w:keepLines w:val="0"/>
              <w:pageBreakBefore w:val="0"/>
              <w:widowControl w:val="0"/>
              <w:wordWrap/>
              <w:topLinePunct w:val="0"/>
              <w:bidi w:val="0"/>
              <w:adjustRightInd/>
              <w:spacing w:after="0" w:line="360" w:lineRule="auto"/>
              <w:ind w:right="0" w:rightChars="0" w:firstLine="480" w:firstLineChars="200"/>
              <w:textAlignment w:val="auto"/>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（2）水环境影响分析</w:t>
            </w:r>
          </w:p>
          <w:p>
            <w:pPr>
              <w:keepNext w:val="0"/>
              <w:keepLines w:val="0"/>
              <w:pageBreakBefore w:val="0"/>
              <w:widowControl w:val="0"/>
              <w:wordWrap/>
              <w:topLinePunct w:val="0"/>
              <w:bidi w:val="0"/>
              <w:adjustRightInd/>
              <w:spacing w:after="0" w:line="360" w:lineRule="auto"/>
              <w:ind w:right="0" w:rightChars="0" w:firstLine="480" w:firstLineChars="200"/>
              <w:textAlignment w:val="auto"/>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本项目运营过程中没有废水的产生和排放。</w:t>
            </w:r>
          </w:p>
          <w:p>
            <w:pPr>
              <w:keepNext w:val="0"/>
              <w:keepLines w:val="0"/>
              <w:pageBreakBefore w:val="0"/>
              <w:widowControl w:val="0"/>
              <w:wordWrap/>
              <w:topLinePunct w:val="0"/>
              <w:bidi w:val="0"/>
              <w:adjustRightInd/>
              <w:spacing w:after="0" w:line="360" w:lineRule="auto"/>
              <w:ind w:right="0" w:rightChars="0" w:firstLine="480" w:firstLineChars="200"/>
              <w:textAlignment w:val="auto"/>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（3）声环境影响分析</w:t>
            </w:r>
          </w:p>
          <w:p>
            <w:pPr>
              <w:keepNext w:val="0"/>
              <w:keepLines w:val="0"/>
              <w:pageBreakBefore w:val="0"/>
              <w:widowControl w:val="0"/>
              <w:wordWrap/>
              <w:topLinePunct w:val="0"/>
              <w:bidi w:val="0"/>
              <w:adjustRightInd/>
              <w:spacing w:after="0" w:line="360" w:lineRule="auto"/>
              <w:ind w:right="0" w:rightChars="0" w:firstLine="480" w:firstLineChars="200"/>
              <w:textAlignment w:val="auto"/>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highlight w:val="none"/>
                <w:lang w:val="en-US" w:eastAsia="zh-CN"/>
              </w:rPr>
              <w:t>本项目</w:t>
            </w:r>
            <w:r>
              <w:rPr>
                <w:rFonts w:ascii="Times New Roman" w:hAnsi="Times New Roman" w:eastAsia="宋体" w:cs="Times New Roman"/>
                <w:color w:val="auto"/>
                <w:sz w:val="24"/>
                <w:highlight w:val="none"/>
              </w:rPr>
              <w:t>设备噪声运行噪声主要为</w:t>
            </w:r>
            <w:r>
              <w:rPr>
                <w:rFonts w:hint="eastAsia" w:ascii="Times New Roman" w:hAnsi="Times New Roman" w:cs="Times New Roman"/>
                <w:color w:val="auto"/>
                <w:spacing w:val="0"/>
                <w:kern w:val="0"/>
                <w:sz w:val="24"/>
                <w:highlight w:val="none"/>
                <w:lang w:val="en-US" w:eastAsia="zh-CN"/>
              </w:rPr>
              <w:t>光伏区内箱变及升压站内</w:t>
            </w:r>
            <w:r>
              <w:rPr>
                <w:rFonts w:hint="default" w:ascii="Times New Roman" w:hAnsi="Times New Roman" w:cs="Times New Roman"/>
                <w:color w:val="auto"/>
                <w:spacing w:val="0"/>
                <w:kern w:val="0"/>
                <w:sz w:val="24"/>
                <w:highlight w:val="none"/>
              </w:rPr>
              <w:t>升压变压器、SVG成套设备、无功补偿装置</w:t>
            </w:r>
            <w:r>
              <w:rPr>
                <w:rFonts w:ascii="Times New Roman" w:hAnsi="Times New Roman" w:eastAsia="宋体" w:cs="Times New Roman"/>
                <w:color w:val="auto"/>
                <w:sz w:val="24"/>
                <w:highlight w:val="none"/>
              </w:rPr>
              <w:t>等设备运行时产生的设备噪声，无强噪声源。</w:t>
            </w:r>
            <w:r>
              <w:rPr>
                <w:rFonts w:ascii="Times New Roman" w:hAnsi="Times New Roman" w:eastAsia="宋体" w:cs="Times New Roman"/>
                <w:color w:val="auto"/>
                <w:sz w:val="24"/>
                <w:szCs w:val="24"/>
                <w:highlight w:val="none"/>
              </w:rPr>
              <w:t>本</w:t>
            </w:r>
            <w:r>
              <w:rPr>
                <w:rFonts w:hint="default" w:ascii="Times New Roman" w:hAnsi="Times New Roman" w:eastAsia="宋体" w:cs="Times New Roman"/>
                <w:color w:val="auto"/>
                <w:sz w:val="24"/>
                <w:szCs w:val="24"/>
                <w:highlight w:val="none"/>
              </w:rPr>
              <w:t>项目厂界昼夜间噪声值均满足《工业企业厂界环境噪声排放标准》（GB12348-2008）中2类标准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其中光伏区地块一临道路G318一侧</w:t>
            </w:r>
            <w:r>
              <w:rPr>
                <w:rFonts w:hint="default" w:ascii="Times New Roman" w:hAnsi="Times New Roman" w:cs="Times New Roman"/>
                <w:color w:val="auto"/>
                <w:sz w:val="24"/>
                <w:szCs w:val="24"/>
                <w:highlight w:val="none"/>
                <w:lang w:val="en-US" w:eastAsia="zh-CN" w:bidi="ar"/>
              </w:rPr>
              <w:t>噪声</w:t>
            </w:r>
            <w:r>
              <w:rPr>
                <w:rFonts w:hint="default" w:ascii="Times New Roman" w:hAnsi="Times New Roman" w:cs="Times New Roman"/>
                <w:color w:val="auto"/>
                <w:sz w:val="24"/>
                <w:szCs w:val="24"/>
                <w:highlight w:val="none"/>
                <w:lang w:bidi="ar"/>
              </w:rPr>
              <w:t>能够满足</w:t>
            </w:r>
            <w:r>
              <w:rPr>
                <w:rFonts w:hint="default" w:ascii="Times New Roman" w:hAnsi="Times New Roman" w:eastAsia="宋体" w:cs="Times New Roman"/>
                <w:color w:val="auto"/>
                <w:sz w:val="24"/>
                <w:szCs w:val="24"/>
                <w:highlight w:val="none"/>
              </w:rPr>
              <w:t>《工业企业厂界环境噪声排放标准》（GB12348-2008）</w:t>
            </w:r>
            <w:r>
              <w:rPr>
                <w:rFonts w:hint="default" w:ascii="Times New Roman" w:hAnsi="Times New Roman" w:cs="Times New Roman"/>
                <w:color w:val="auto"/>
                <w:sz w:val="24"/>
                <w:szCs w:val="24"/>
                <w:highlight w:val="none"/>
                <w:lang w:bidi="ar"/>
              </w:rPr>
              <w:t>中</w:t>
            </w:r>
            <w:r>
              <w:rPr>
                <w:rFonts w:hint="default" w:ascii="Times New Roman" w:hAnsi="Times New Roman" w:cs="Times New Roman"/>
                <w:color w:val="auto"/>
                <w:sz w:val="24"/>
                <w:szCs w:val="24"/>
                <w:highlight w:val="none"/>
                <w:lang w:val="en-US" w:eastAsia="zh-CN" w:bidi="ar"/>
              </w:rPr>
              <w:t>4</w:t>
            </w:r>
            <w:r>
              <w:rPr>
                <w:rFonts w:hint="default" w:ascii="Times New Roman" w:hAnsi="Times New Roman" w:cs="Times New Roman"/>
                <w:color w:val="auto"/>
                <w:sz w:val="24"/>
                <w:szCs w:val="24"/>
                <w:highlight w:val="none"/>
                <w:lang w:bidi="ar"/>
              </w:rPr>
              <w:t>类</w:t>
            </w:r>
            <w:r>
              <w:rPr>
                <w:rFonts w:hint="default" w:ascii="Times New Roman" w:hAnsi="Times New Roman" w:cs="Times New Roman"/>
                <w:color w:val="auto"/>
                <w:sz w:val="24"/>
                <w:szCs w:val="24"/>
                <w:highlight w:val="none"/>
              </w:rPr>
              <w:t>标准要求</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周边敏感目标</w:t>
            </w:r>
            <w:r>
              <w:rPr>
                <w:rFonts w:ascii="Times New Roman" w:hAnsi="Times New Roman" w:eastAsia="宋体" w:cs="Times New Roman"/>
                <w:color w:val="auto"/>
                <w:sz w:val="24"/>
                <w:szCs w:val="24"/>
                <w:highlight w:val="none"/>
              </w:rPr>
              <w:t>满足</w:t>
            </w:r>
            <w:r>
              <w:rPr>
                <w:rFonts w:hint="default" w:ascii="Times New Roman" w:hAnsi="Times New Roman" w:cs="Times New Roman"/>
                <w:color w:val="auto"/>
                <w:sz w:val="24"/>
                <w:szCs w:val="24"/>
                <w:highlight w:val="none"/>
              </w:rPr>
              <w:t>《声环境质量标准》（GB3096-2008）中2类标准</w:t>
            </w:r>
            <w:r>
              <w:rPr>
                <w:rFonts w:hint="eastAsia" w:ascii="Times New Roman" w:hAnsi="Times New Roman" w:eastAsia="宋体" w:cs="Times New Roman"/>
                <w:color w:val="auto"/>
                <w:sz w:val="24"/>
                <w:szCs w:val="24"/>
                <w:highlight w:val="none"/>
                <w:lang w:eastAsia="zh-CN"/>
              </w:rPr>
              <w:t>。</w:t>
            </w:r>
          </w:p>
          <w:p>
            <w:pPr>
              <w:keepNext w:val="0"/>
              <w:keepLines w:val="0"/>
              <w:pageBreakBefore w:val="0"/>
              <w:widowControl w:val="0"/>
              <w:wordWrap/>
              <w:topLinePunct w:val="0"/>
              <w:bidi w:val="0"/>
              <w:adjustRightInd/>
              <w:spacing w:after="0" w:line="360" w:lineRule="auto"/>
              <w:ind w:right="0" w:rightChars="0" w:firstLine="480" w:firstLineChars="200"/>
              <w:textAlignment w:val="auto"/>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（4）固体废物环境影响分析</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80" w:firstLineChars="200"/>
              <w:textAlignment w:val="auto"/>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该项目固废主要为废太阳能电板和废</w:t>
            </w:r>
            <w:r>
              <w:rPr>
                <w:rFonts w:hint="eastAsia" w:ascii="Times New Roman" w:hAnsi="Times New Roman" w:eastAsia="宋体" w:cs="Times New Roman"/>
                <w:color w:val="auto"/>
                <w:sz w:val="24"/>
                <w:highlight w:val="none"/>
                <w:lang w:val="en-US" w:eastAsia="zh-CN"/>
              </w:rPr>
              <w:t>变压器油</w:t>
            </w:r>
            <w:r>
              <w:rPr>
                <w:rFonts w:hint="eastAsia" w:ascii="Times New Roman" w:hAnsi="Times New Roman" w:cs="Times New Roman"/>
                <w:color w:val="auto"/>
                <w:kern w:val="0"/>
                <w:sz w:val="24"/>
                <w:highlight w:val="none"/>
                <w:lang w:eastAsia="zh-CN"/>
              </w:rPr>
              <w:t>、</w:t>
            </w:r>
            <w:r>
              <w:rPr>
                <w:rFonts w:ascii="Times New Roman" w:hAnsi="Times New Roman" w:cs="Times New Roman"/>
                <w:color w:val="auto"/>
                <w:kern w:val="0"/>
                <w:sz w:val="24"/>
                <w:highlight w:val="none"/>
              </w:rPr>
              <w:t>含油抹布</w:t>
            </w:r>
            <w:r>
              <w:rPr>
                <w:rFonts w:hint="eastAsia" w:ascii="Times New Roman" w:hAnsi="Times New Roman" w:cs="Times New Roman"/>
                <w:color w:val="auto"/>
                <w:kern w:val="0"/>
                <w:sz w:val="24"/>
                <w:highlight w:val="none"/>
                <w:lang w:eastAsia="zh-CN"/>
              </w:rPr>
              <w:t>、</w:t>
            </w:r>
            <w:r>
              <w:rPr>
                <w:rFonts w:hint="eastAsia" w:ascii="Times New Roman" w:hAnsi="Times New Roman" w:cs="Times New Roman"/>
                <w:color w:val="auto"/>
                <w:kern w:val="0"/>
                <w:sz w:val="24"/>
                <w:highlight w:val="none"/>
                <w:lang w:val="en-US" w:eastAsia="zh-CN"/>
              </w:rPr>
              <w:t>废旧蓄电池</w:t>
            </w:r>
            <w:r>
              <w:rPr>
                <w:rFonts w:ascii="Times New Roman" w:hAnsi="Times New Roman" w:eastAsia="宋体" w:cs="Times New Roman"/>
                <w:color w:val="auto"/>
                <w:sz w:val="24"/>
                <w:highlight w:val="none"/>
              </w:rPr>
              <w:t>，运营期更换下来的废太阳能电板定期由厂家全部回收处理。</w:t>
            </w:r>
            <w:r>
              <w:rPr>
                <w:rFonts w:ascii="Times New Roman" w:hAnsi="Times New Roman" w:cs="Times New Roman"/>
                <w:color w:val="auto"/>
                <w:kern w:val="0"/>
                <w:sz w:val="24"/>
                <w:highlight w:val="none"/>
              </w:rPr>
              <w:t>废变压器油</w:t>
            </w:r>
            <w:r>
              <w:rPr>
                <w:rFonts w:hint="eastAsia" w:ascii="Times New Roman" w:hAnsi="Times New Roman" w:cs="Times New Roman"/>
                <w:color w:val="auto"/>
                <w:kern w:val="0"/>
                <w:sz w:val="24"/>
                <w:highlight w:val="none"/>
                <w:lang w:val="en-US" w:eastAsia="zh-CN"/>
              </w:rPr>
              <w:t>、废旧蓄电池更换后</w:t>
            </w:r>
            <w:r>
              <w:rPr>
                <w:rFonts w:ascii="Times New Roman" w:hAnsi="Times New Roman" w:cs="Times New Roman"/>
                <w:color w:val="auto"/>
                <w:kern w:val="0"/>
                <w:sz w:val="24"/>
                <w:highlight w:val="none"/>
              </w:rPr>
              <w:t>及时由资质单位回收处置</w:t>
            </w:r>
            <w:r>
              <w:rPr>
                <w:rFonts w:hint="eastAsia" w:ascii="Times New Roman" w:hAnsi="Times New Roman" w:cs="Times New Roman"/>
                <w:color w:val="auto"/>
                <w:kern w:val="0"/>
                <w:sz w:val="24"/>
                <w:highlight w:val="none"/>
                <w:lang w:eastAsia="zh-CN"/>
              </w:rPr>
              <w:t>，</w:t>
            </w:r>
            <w:r>
              <w:rPr>
                <w:rFonts w:hint="eastAsia" w:ascii="Times New Roman" w:hAnsi="Times New Roman" w:cs="Times New Roman"/>
                <w:color w:val="auto"/>
                <w:kern w:val="0"/>
                <w:sz w:val="24"/>
                <w:highlight w:val="none"/>
                <w:lang w:val="en-US" w:eastAsia="zh-CN"/>
              </w:rPr>
              <w:t>不涉及厂区内暂存；</w:t>
            </w:r>
            <w:r>
              <w:rPr>
                <w:rFonts w:ascii="Times New Roman" w:hAnsi="Times New Roman" w:cs="Times New Roman"/>
                <w:color w:val="auto"/>
                <w:kern w:val="0"/>
                <w:sz w:val="24"/>
                <w:highlight w:val="none"/>
                <w:lang w:val="zh-CN"/>
              </w:rPr>
              <w:t>含油抹布属于《危险废物豁免管理清单》中全过程豁免，混入生活垃圾委托环卫部门清运。</w:t>
            </w:r>
            <w:r>
              <w:rPr>
                <w:rFonts w:ascii="Times New Roman" w:hAnsi="Times New Roman" w:eastAsia="宋体" w:cs="Times New Roman"/>
                <w:color w:val="auto"/>
                <w:sz w:val="24"/>
                <w:highlight w:val="none"/>
              </w:rPr>
              <w:t>项目固体废物得到及时妥善的处理和处置后，对周围环境影响轻微。</w:t>
            </w:r>
          </w:p>
          <w:p>
            <w:pPr>
              <w:keepNext w:val="0"/>
              <w:keepLines w:val="0"/>
              <w:pageBreakBefore w:val="0"/>
              <w:widowControl w:val="0"/>
              <w:wordWrap/>
              <w:topLinePunct w:val="0"/>
              <w:bidi w:val="0"/>
              <w:adjustRightInd/>
              <w:spacing w:after="0" w:line="360" w:lineRule="auto"/>
              <w:ind w:right="0" w:rightChars="0" w:firstLine="480" w:firstLineChars="200"/>
              <w:textAlignment w:val="auto"/>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（5）电磁影响</w:t>
            </w:r>
          </w:p>
          <w:p>
            <w:pPr>
              <w:keepNext w:val="0"/>
              <w:keepLines w:val="0"/>
              <w:pageBreakBefore w:val="0"/>
              <w:widowControl w:val="0"/>
              <w:wordWrap/>
              <w:topLinePunct w:val="0"/>
              <w:bidi w:val="0"/>
              <w:adjustRightInd/>
              <w:spacing w:after="0" w:line="360" w:lineRule="auto"/>
              <w:ind w:right="0" w:rightChars="0" w:firstLine="480" w:firstLineChars="200"/>
              <w:textAlignment w:val="auto"/>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根据《电磁环境控制限值》（</w:t>
            </w:r>
            <w:r>
              <w:rPr>
                <w:rFonts w:hint="default" w:ascii="Times New Roman" w:hAnsi="Times New Roman" w:eastAsia="宋体" w:cs="Times New Roman"/>
                <w:color w:val="auto"/>
                <w:sz w:val="24"/>
                <w:highlight w:val="none"/>
                <w:lang w:val="en-US" w:eastAsia="zh-CN"/>
              </w:rPr>
              <w:t>GB8702-2014</w:t>
            </w:r>
            <w:r>
              <w:rPr>
                <w:rFonts w:hint="eastAsia" w:ascii="Times New Roman" w:hAnsi="Times New Roman" w:eastAsia="宋体" w:cs="Times New Roman"/>
                <w:color w:val="auto"/>
                <w:sz w:val="24"/>
                <w:highlight w:val="none"/>
                <w:lang w:val="en-US" w:eastAsia="zh-CN"/>
              </w:rPr>
              <w:t>）中规定：“从电磁环境保护管理角度，</w:t>
            </w:r>
            <w:r>
              <w:rPr>
                <w:rFonts w:hint="default" w:ascii="Times New Roman" w:hAnsi="Times New Roman" w:eastAsia="宋体" w:cs="Times New Roman"/>
                <w:color w:val="auto"/>
                <w:sz w:val="24"/>
                <w:highlight w:val="none"/>
                <w:lang w:val="en-US" w:eastAsia="zh-CN"/>
              </w:rPr>
              <w:t>100kV</w:t>
            </w:r>
            <w:r>
              <w:rPr>
                <w:rFonts w:hint="eastAsia" w:ascii="Times New Roman" w:hAnsi="Times New Roman" w:eastAsia="宋体" w:cs="Times New Roman"/>
                <w:color w:val="auto"/>
                <w:sz w:val="24"/>
                <w:highlight w:val="none"/>
                <w:lang w:val="en-US" w:eastAsia="zh-CN"/>
              </w:rPr>
              <w:t>以下电压等级的交流输变电设施科免于管理。”本项目</w:t>
            </w:r>
            <w:r>
              <w:rPr>
                <w:rFonts w:hint="default" w:ascii="Times New Roman" w:hAnsi="Times New Roman" w:eastAsia="宋体" w:cs="Times New Roman"/>
                <w:color w:val="auto"/>
                <w:sz w:val="24"/>
                <w:highlight w:val="none"/>
                <w:lang w:val="en-US" w:eastAsia="zh-CN"/>
              </w:rPr>
              <w:t>35kV</w:t>
            </w:r>
            <w:r>
              <w:rPr>
                <w:rFonts w:hint="eastAsia" w:ascii="Times New Roman" w:hAnsi="Times New Roman" w:eastAsia="宋体" w:cs="Times New Roman"/>
                <w:color w:val="auto"/>
                <w:sz w:val="24"/>
                <w:highlight w:val="none"/>
                <w:lang w:val="en-US" w:eastAsia="zh-CN"/>
              </w:rPr>
              <w:t>箱式变压器电磁辐射属于豁免评价范围。升压站及送出线路电磁辐射不在本次评价范围内。</w:t>
            </w:r>
          </w:p>
          <w:p>
            <w:pPr>
              <w:keepNext w:val="0"/>
              <w:keepLines w:val="0"/>
              <w:pageBreakBefore w:val="0"/>
              <w:widowControl w:val="0"/>
              <w:wordWrap/>
              <w:topLinePunct w:val="0"/>
              <w:bidi w:val="0"/>
              <w:adjustRightInd/>
              <w:spacing w:after="0" w:line="360" w:lineRule="auto"/>
              <w:ind w:right="0" w:rightChars="0" w:firstLine="480" w:firstLineChars="200"/>
              <w:textAlignment w:val="auto"/>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（6）光污染</w:t>
            </w:r>
          </w:p>
          <w:p>
            <w:pPr>
              <w:keepNext w:val="0"/>
              <w:keepLines w:val="0"/>
              <w:pageBreakBefore w:val="0"/>
              <w:widowControl w:val="0"/>
              <w:wordWrap/>
              <w:topLinePunct w:val="0"/>
              <w:bidi w:val="0"/>
              <w:adjustRightInd/>
              <w:spacing w:after="0" w:line="360" w:lineRule="auto"/>
              <w:ind w:right="0" w:rightChars="0" w:firstLine="480" w:firstLineChars="200"/>
              <w:textAlignment w:val="auto"/>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太阳能电池板安装时每片电池板要选择最佳阳光入射角度以最大限度利用太阳能，减少了光线的反射，其总反射率</w:t>
            </w:r>
            <w:r>
              <w:rPr>
                <w:rFonts w:hint="eastAsia" w:ascii="Times New Roman" w:hAnsi="Times New Roman" w:eastAsia="宋体" w:cs="Times New Roman"/>
                <w:color w:val="auto"/>
                <w:sz w:val="24"/>
                <w:highlight w:val="none"/>
              </w:rPr>
              <w:t>仅</w:t>
            </w:r>
            <w:r>
              <w:rPr>
                <w:rFonts w:ascii="Times New Roman" w:hAnsi="Times New Roman" w:eastAsia="宋体" w:cs="Times New Roman"/>
                <w:color w:val="auto"/>
                <w:sz w:val="24"/>
                <w:highlight w:val="none"/>
              </w:rPr>
              <w:t>5%左右，要远低于玻璃幕墙，放射角度指向天空。因此，太阳能电池板对光线的反射是有限的，远不及水面对光的反射造成的影响，基本不会对人、动物的视觉以及飞机的运行产生不利影响，也不会对居民生活和地面交通产生影响，故基本不会产生噪光污染。</w:t>
            </w:r>
          </w:p>
          <w:p>
            <w:pPr>
              <w:keepNext w:val="0"/>
              <w:keepLines w:val="0"/>
              <w:pageBreakBefore w:val="0"/>
              <w:widowControl w:val="0"/>
              <w:wordWrap/>
              <w:topLinePunct w:val="0"/>
              <w:bidi w:val="0"/>
              <w:adjustRightInd/>
              <w:spacing w:after="0" w:line="360" w:lineRule="auto"/>
              <w:ind w:right="0" w:rightChars="0" w:firstLine="480" w:firstLineChars="200"/>
              <w:textAlignment w:val="auto"/>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（7）景观的影响</w:t>
            </w:r>
          </w:p>
          <w:p>
            <w:pPr>
              <w:keepNext w:val="0"/>
              <w:keepLines w:val="0"/>
              <w:pageBreakBefore w:val="0"/>
              <w:widowControl w:val="0"/>
              <w:wordWrap/>
              <w:topLinePunct w:val="0"/>
              <w:bidi w:val="0"/>
              <w:adjustRightInd/>
              <w:spacing w:after="0" w:line="360" w:lineRule="auto"/>
              <w:ind w:right="0" w:rightChars="0" w:firstLine="480" w:firstLineChars="200"/>
              <w:textAlignment w:val="auto"/>
              <w:rPr>
                <w:rFonts w:cs="Times New Roman"/>
                <w:color w:val="auto"/>
                <w:sz w:val="24"/>
                <w:highlight w:val="none"/>
              </w:rPr>
            </w:pPr>
            <w:r>
              <w:rPr>
                <w:rFonts w:ascii="Times New Roman" w:hAnsi="Times New Roman" w:cs="Times New Roman"/>
                <w:color w:val="auto"/>
                <w:sz w:val="24"/>
                <w:highlight w:val="none"/>
              </w:rPr>
              <w:t>项目站址区为</w:t>
            </w:r>
            <w:r>
              <w:rPr>
                <w:rFonts w:hint="eastAsia" w:ascii="Times New Roman" w:hAnsi="Times New Roman" w:cs="Times New Roman"/>
                <w:color w:val="auto"/>
                <w:sz w:val="24"/>
                <w:highlight w:val="none"/>
                <w:lang w:val="en-US" w:eastAsia="zh-CN"/>
              </w:rPr>
              <w:t>农田、鱼塘和滩涂</w:t>
            </w:r>
            <w:r>
              <w:rPr>
                <w:rFonts w:hint="default" w:ascii="Times New Roman" w:hAnsi="Times New Roman" w:cs="Times New Roman"/>
                <w:color w:val="auto"/>
                <w:sz w:val="24"/>
                <w:highlight w:val="none"/>
              </w:rPr>
              <w:t>内</w:t>
            </w:r>
            <w:r>
              <w:rPr>
                <w:rFonts w:ascii="Times New Roman" w:hAnsi="Times New Roman" w:cs="Times New Roman"/>
                <w:color w:val="auto"/>
                <w:sz w:val="24"/>
                <w:highlight w:val="none"/>
              </w:rPr>
              <w:t>，项目建设会改变局部景观，部分水面被太阳能电池阵列所覆盖，下方为</w:t>
            </w:r>
            <w:r>
              <w:rPr>
                <w:rFonts w:hint="eastAsia" w:ascii="Times New Roman" w:hAnsi="Times New Roman" w:cs="Times New Roman"/>
                <w:color w:val="auto"/>
                <w:sz w:val="24"/>
                <w:highlight w:val="none"/>
                <w:lang w:val="en-US" w:eastAsia="zh-CN"/>
              </w:rPr>
              <w:t>水塘及其农田</w:t>
            </w:r>
            <w:r>
              <w:rPr>
                <w:rFonts w:ascii="Times New Roman" w:hAnsi="Times New Roman" w:cs="Times New Roman"/>
                <w:color w:val="auto"/>
                <w:sz w:val="24"/>
                <w:highlight w:val="none"/>
              </w:rPr>
              <w:t>，实现渔光</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农光</w:t>
            </w:r>
            <w:r>
              <w:rPr>
                <w:rFonts w:ascii="Times New Roman" w:hAnsi="Times New Roman" w:cs="Times New Roman"/>
                <w:color w:val="auto"/>
                <w:sz w:val="24"/>
                <w:highlight w:val="none"/>
              </w:rPr>
              <w:t>互补光伏发电，它们</w:t>
            </w:r>
            <w:r>
              <w:rPr>
                <w:rFonts w:hint="eastAsia" w:cs="Times New Roman"/>
                <w:color w:val="auto"/>
                <w:sz w:val="24"/>
                <w:highlight w:val="none"/>
              </w:rPr>
              <w:t>组合在一起可以构成一个美观、独特的人文景观，这种景观具有群体性、可观赏性，可将电站开发为该地区一个很好的高科技环保主题旅游景点，将有助于促进当地旅游业的发展。</w:t>
            </w:r>
          </w:p>
          <w:p>
            <w:pPr>
              <w:keepNext w:val="0"/>
              <w:keepLines w:val="0"/>
              <w:pageBreakBefore w:val="0"/>
              <w:widowControl w:val="0"/>
              <w:wordWrap/>
              <w:topLinePunct w:val="0"/>
              <w:bidi w:val="0"/>
              <w:adjustRightInd/>
              <w:spacing w:after="0" w:line="360" w:lineRule="auto"/>
              <w:ind w:right="0" w:rightChars="0" w:firstLine="480" w:firstLineChars="200"/>
              <w:textAlignment w:val="auto"/>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（8）服务期满后环境影响分析</w:t>
            </w:r>
          </w:p>
          <w:p>
            <w:pPr>
              <w:keepNext w:val="0"/>
              <w:keepLines w:val="0"/>
              <w:pageBreakBefore w:val="0"/>
              <w:widowControl w:val="0"/>
              <w:wordWrap/>
              <w:topLinePunct w:val="0"/>
              <w:bidi w:val="0"/>
              <w:adjustRightInd/>
              <w:spacing w:after="0" w:line="360" w:lineRule="auto"/>
              <w:ind w:right="0" w:rightChars="0" w:firstLine="480" w:firstLineChars="200"/>
              <w:textAlignment w:val="auto"/>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本项目服务期满后，主要环境问题为</w:t>
            </w:r>
            <w:r>
              <w:rPr>
                <w:rFonts w:hint="eastAsia" w:ascii="Times New Roman" w:hAnsi="Times New Roman" w:eastAsia="宋体" w:cs="Times New Roman"/>
                <w:color w:val="auto"/>
                <w:sz w:val="24"/>
                <w:highlight w:val="none"/>
                <w:lang w:val="en-US" w:eastAsia="zh-CN"/>
              </w:rPr>
              <w:t>升压站及光伏区</w:t>
            </w:r>
            <w:r>
              <w:rPr>
                <w:rFonts w:ascii="Times New Roman" w:hAnsi="Times New Roman" w:eastAsia="宋体" w:cs="Times New Roman"/>
                <w:color w:val="auto"/>
                <w:sz w:val="24"/>
                <w:highlight w:val="none"/>
              </w:rPr>
              <w:t>设备拆除时产生的噪声、固体废弃物对环境的影响，以及对电池组件及支架、变压器等进行全部拆除，这些活动会造成光伏组件基础土地部分破坏。设备拆除时产生的噪声影响只是暂时的，对环境影响较小；废太阳能电池板</w:t>
            </w:r>
            <w:r>
              <w:rPr>
                <w:rFonts w:hint="eastAsia" w:ascii="Times New Roman" w:hAnsi="Times New Roman" w:eastAsia="宋体" w:cs="Times New Roman"/>
                <w:color w:val="auto"/>
                <w:sz w:val="24"/>
                <w:highlight w:val="none"/>
                <w:lang w:eastAsia="zh-CN"/>
              </w:rPr>
              <w:t>、</w:t>
            </w:r>
            <w:r>
              <w:rPr>
                <w:rFonts w:ascii="Times New Roman" w:hAnsi="Times New Roman" w:eastAsia="宋体" w:cs="Times New Roman"/>
                <w:color w:val="auto"/>
                <w:sz w:val="24"/>
                <w:highlight w:val="none"/>
              </w:rPr>
              <w:t>逆变器</w:t>
            </w:r>
            <w:r>
              <w:rPr>
                <w:rFonts w:hint="eastAsia" w:ascii="Times New Roman" w:hAnsi="Times New Roman" w:eastAsia="宋体" w:cs="Times New Roman"/>
                <w:color w:val="auto"/>
                <w:sz w:val="24"/>
                <w:highlight w:val="none"/>
                <w:lang w:eastAsia="zh-CN"/>
              </w:rPr>
              <w:t>、</w:t>
            </w:r>
            <w:r>
              <w:rPr>
                <w:rFonts w:hint="eastAsia" w:ascii="Times New Roman" w:hAnsi="Times New Roman" w:cs="Times New Roman"/>
                <w:color w:val="auto"/>
                <w:sz w:val="24"/>
                <w:highlight w:val="none"/>
                <w:lang w:val="en-US" w:eastAsia="zh-CN"/>
              </w:rPr>
              <w:t>箱变</w:t>
            </w:r>
            <w:r>
              <w:rPr>
                <w:rFonts w:ascii="Times New Roman" w:hAnsi="Times New Roman" w:eastAsia="宋体" w:cs="Times New Roman"/>
                <w:color w:val="auto"/>
                <w:sz w:val="24"/>
                <w:highlight w:val="none"/>
              </w:rPr>
              <w:t>等电气设备及配套设施</w:t>
            </w:r>
            <w:r>
              <w:rPr>
                <w:rFonts w:hint="eastAsia" w:ascii="Times New Roman" w:hAnsi="Times New Roman" w:eastAsia="宋体" w:cs="Times New Roman"/>
                <w:color w:val="auto"/>
                <w:sz w:val="24"/>
                <w:highlight w:val="none"/>
                <w:lang w:val="en-US" w:eastAsia="zh-CN"/>
              </w:rPr>
              <w:t>交由厂家回收处理，</w:t>
            </w:r>
            <w:r>
              <w:rPr>
                <w:rFonts w:ascii="Times New Roman" w:hAnsi="Times New Roman" w:cs="Times New Roman"/>
                <w:color w:val="auto"/>
                <w:sz w:val="24"/>
                <w:highlight w:val="none"/>
              </w:rPr>
              <w:t>变压器油</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废旧蓄电池</w:t>
            </w:r>
            <w:r>
              <w:rPr>
                <w:rFonts w:hint="eastAsia" w:ascii="Times New Roman" w:hAnsi="Times New Roman" w:cs="Times New Roman"/>
                <w:color w:val="auto"/>
                <w:sz w:val="24"/>
                <w:highlight w:val="none"/>
                <w:lang w:eastAsia="zh-CN"/>
              </w:rPr>
              <w:t>、</w:t>
            </w:r>
            <w:r>
              <w:rPr>
                <w:rFonts w:hint="eastAsia" w:cs="Times New Roman"/>
                <w:color w:val="auto"/>
                <w:sz w:val="24"/>
                <w:highlight w:val="none"/>
                <w:lang w:val="en-US" w:eastAsia="zh-CN"/>
              </w:rPr>
              <w:t>废线路板等</w:t>
            </w:r>
            <w:r>
              <w:rPr>
                <w:rFonts w:ascii="Times New Roman" w:hAnsi="Times New Roman" w:cs="Times New Roman"/>
                <w:color w:val="auto"/>
                <w:sz w:val="24"/>
                <w:highlight w:val="none"/>
              </w:rPr>
              <w:t>交由资质单位回收处置</w:t>
            </w:r>
            <w:r>
              <w:rPr>
                <w:rFonts w:ascii="Times New Roman" w:hAnsi="Times New Roman" w:eastAsia="宋体" w:cs="Times New Roman"/>
                <w:color w:val="auto"/>
                <w:sz w:val="24"/>
                <w:highlight w:val="none"/>
              </w:rPr>
              <w:t>。</w:t>
            </w:r>
          </w:p>
          <w:p>
            <w:pPr>
              <w:keepNext w:val="0"/>
              <w:keepLines w:val="0"/>
              <w:pageBreakBefore w:val="0"/>
              <w:widowControl w:val="0"/>
              <w:wordWrap/>
              <w:topLinePunct w:val="0"/>
              <w:bidi w:val="0"/>
              <w:adjustRightInd/>
              <w:spacing w:after="0" w:line="360" w:lineRule="auto"/>
              <w:ind w:right="0" w:rightChars="0" w:firstLine="480" w:firstLineChars="200"/>
              <w:textAlignment w:val="auto"/>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综上所述，光伏电站服务期满后，企业必须严格采取上述环境保护措施，确保无遗留环保问题。</w:t>
            </w:r>
          </w:p>
          <w:p>
            <w:pPr>
              <w:keepNext w:val="0"/>
              <w:keepLines w:val="0"/>
              <w:pageBreakBefore w:val="0"/>
              <w:widowControl w:val="0"/>
              <w:wordWrap/>
              <w:topLinePunct w:val="0"/>
              <w:bidi w:val="0"/>
              <w:adjustRightInd/>
              <w:spacing w:after="0" w:line="360" w:lineRule="auto"/>
              <w:ind w:right="0" w:rightChars="0" w:firstLine="482" w:firstLineChars="200"/>
              <w:textAlignment w:val="auto"/>
              <w:rPr>
                <w:rFonts w:ascii="Times New Roman" w:hAnsi="Times New Roman" w:eastAsia="宋体" w:cs="Times New Roman"/>
                <w:b/>
                <w:bCs/>
                <w:color w:val="auto"/>
                <w:sz w:val="24"/>
                <w:highlight w:val="none"/>
              </w:rPr>
            </w:pPr>
            <w:r>
              <w:rPr>
                <w:rFonts w:hint="eastAsia" w:ascii="Times New Roman" w:hAnsi="Times New Roman" w:eastAsia="宋体" w:cs="Times New Roman"/>
                <w:b/>
                <w:bCs/>
                <w:color w:val="auto"/>
                <w:sz w:val="24"/>
                <w:highlight w:val="none"/>
                <w:lang w:val="en-US" w:eastAsia="zh-CN"/>
              </w:rPr>
              <w:t>6</w:t>
            </w:r>
            <w:r>
              <w:rPr>
                <w:rFonts w:ascii="Times New Roman" w:hAnsi="Times New Roman" w:eastAsia="宋体" w:cs="Times New Roman"/>
                <w:b/>
                <w:bCs/>
                <w:color w:val="auto"/>
                <w:sz w:val="24"/>
                <w:highlight w:val="none"/>
              </w:rPr>
              <w:t>、“三同时”验收一览表</w:t>
            </w:r>
          </w:p>
          <w:p>
            <w:pPr>
              <w:keepNext w:val="0"/>
              <w:keepLines w:val="0"/>
              <w:pageBreakBefore w:val="0"/>
              <w:widowControl w:val="0"/>
              <w:wordWrap/>
              <w:topLinePunct w:val="0"/>
              <w:bidi w:val="0"/>
              <w:adjustRightInd/>
              <w:spacing w:after="0" w:line="360" w:lineRule="auto"/>
              <w:ind w:right="0" w:rightChars="0" w:firstLine="422" w:firstLineChars="200"/>
              <w:jc w:val="center"/>
              <w:textAlignment w:val="auto"/>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表9-1  建设项目“三同时”验收一览表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
              <w:gridCol w:w="1122"/>
              <w:gridCol w:w="1215"/>
              <w:gridCol w:w="991"/>
              <w:gridCol w:w="3529"/>
              <w:gridCol w:w="1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pct"/>
                  <w:vAlign w:val="center"/>
                </w:tcPr>
                <w:p>
                  <w:pPr>
                    <w:pStyle w:val="48"/>
                    <w:keepNext w:val="0"/>
                    <w:keepLines w:val="0"/>
                    <w:pageBreakBefore w:val="0"/>
                    <w:widowControl w:val="0"/>
                    <w:kinsoku w:val="0"/>
                    <w:wordWrap/>
                    <w:overflowPunct w:val="0"/>
                    <w:topLinePunct w:val="0"/>
                    <w:autoSpaceDE w:val="0"/>
                    <w:autoSpaceDN w:val="0"/>
                    <w:bidi w:val="0"/>
                    <w:adjustRightInd/>
                    <w:spacing w:after="0" w:line="240" w:lineRule="auto"/>
                    <w:ind w:right="0" w:rightChars="0" w:firstLine="0" w:firstLineChars="0"/>
                    <w:jc w:val="center"/>
                    <w:textAlignment w:val="auto"/>
                    <w:rPr>
                      <w:color w:val="auto"/>
                      <w:vertAlign w:val="baseline"/>
                    </w:rPr>
                  </w:pPr>
                  <w:r>
                    <w:rPr>
                      <w:rFonts w:hint="default" w:ascii="Times New Roman" w:hAnsi="Times New Roman" w:eastAsia="宋体" w:cs="Times New Roman"/>
                      <w:b/>
                      <w:bCs/>
                      <w:color w:val="auto"/>
                      <w:sz w:val="21"/>
                      <w:szCs w:val="21"/>
                      <w:highlight w:val="none"/>
                    </w:rPr>
                    <w:t>时段</w:t>
                  </w:r>
                </w:p>
              </w:tc>
              <w:tc>
                <w:tcPr>
                  <w:tcW w:w="634" w:type="pct"/>
                  <w:vAlign w:val="center"/>
                </w:tcPr>
                <w:p>
                  <w:pPr>
                    <w:pStyle w:val="48"/>
                    <w:keepNext w:val="0"/>
                    <w:keepLines w:val="0"/>
                    <w:pageBreakBefore w:val="0"/>
                    <w:widowControl w:val="0"/>
                    <w:kinsoku w:val="0"/>
                    <w:wordWrap/>
                    <w:overflowPunct w:val="0"/>
                    <w:topLinePunct w:val="0"/>
                    <w:autoSpaceDE w:val="0"/>
                    <w:autoSpaceDN w:val="0"/>
                    <w:bidi w:val="0"/>
                    <w:adjustRightInd/>
                    <w:spacing w:after="0" w:line="240" w:lineRule="auto"/>
                    <w:ind w:right="0" w:rightChars="0" w:firstLine="0" w:firstLineChars="0"/>
                    <w:jc w:val="center"/>
                    <w:textAlignment w:val="auto"/>
                    <w:rPr>
                      <w:color w:val="auto"/>
                      <w:vertAlign w:val="baseline"/>
                    </w:rPr>
                  </w:pPr>
                  <w:r>
                    <w:rPr>
                      <w:rFonts w:hint="default" w:ascii="Times New Roman" w:hAnsi="Times New Roman" w:eastAsia="宋体" w:cs="Times New Roman"/>
                      <w:b/>
                      <w:bCs/>
                      <w:color w:val="auto"/>
                      <w:sz w:val="21"/>
                      <w:szCs w:val="21"/>
                      <w:highlight w:val="none"/>
                    </w:rPr>
                    <w:t>类别</w:t>
                  </w:r>
                </w:p>
              </w:tc>
              <w:tc>
                <w:tcPr>
                  <w:tcW w:w="687" w:type="pct"/>
                  <w:vAlign w:val="center"/>
                </w:tcPr>
                <w:p>
                  <w:pPr>
                    <w:pStyle w:val="48"/>
                    <w:keepNext w:val="0"/>
                    <w:keepLines w:val="0"/>
                    <w:pageBreakBefore w:val="0"/>
                    <w:widowControl w:val="0"/>
                    <w:kinsoku w:val="0"/>
                    <w:wordWrap/>
                    <w:overflowPunct w:val="0"/>
                    <w:topLinePunct w:val="0"/>
                    <w:autoSpaceDE w:val="0"/>
                    <w:autoSpaceDN w:val="0"/>
                    <w:bidi w:val="0"/>
                    <w:adjustRightInd/>
                    <w:spacing w:after="0" w:line="240" w:lineRule="auto"/>
                    <w:ind w:right="0" w:rightChars="0" w:firstLine="0" w:firstLineChars="0"/>
                    <w:jc w:val="center"/>
                    <w:textAlignment w:val="auto"/>
                    <w:rPr>
                      <w:color w:val="auto"/>
                      <w:vertAlign w:val="baseline"/>
                    </w:rPr>
                  </w:pPr>
                  <w:r>
                    <w:rPr>
                      <w:rFonts w:hint="default" w:ascii="Times New Roman" w:hAnsi="Times New Roman" w:eastAsia="宋体" w:cs="Times New Roman"/>
                      <w:b/>
                      <w:bCs/>
                      <w:color w:val="auto"/>
                      <w:sz w:val="21"/>
                      <w:szCs w:val="21"/>
                      <w:highlight w:val="none"/>
                    </w:rPr>
                    <w:t>污染源</w:t>
                  </w:r>
                </w:p>
              </w:tc>
              <w:tc>
                <w:tcPr>
                  <w:tcW w:w="560" w:type="pct"/>
                  <w:vAlign w:val="center"/>
                </w:tcPr>
                <w:p>
                  <w:pPr>
                    <w:pStyle w:val="48"/>
                    <w:keepNext w:val="0"/>
                    <w:keepLines w:val="0"/>
                    <w:pageBreakBefore w:val="0"/>
                    <w:widowControl w:val="0"/>
                    <w:kinsoku w:val="0"/>
                    <w:wordWrap/>
                    <w:overflowPunct w:val="0"/>
                    <w:topLinePunct w:val="0"/>
                    <w:autoSpaceDE w:val="0"/>
                    <w:autoSpaceDN w:val="0"/>
                    <w:bidi w:val="0"/>
                    <w:adjustRightInd/>
                    <w:spacing w:after="0" w:line="240" w:lineRule="auto"/>
                    <w:ind w:right="0" w:rightChars="0" w:firstLine="0" w:firstLineChars="0"/>
                    <w:jc w:val="center"/>
                    <w:textAlignment w:val="auto"/>
                    <w:rPr>
                      <w:color w:val="auto"/>
                      <w:vertAlign w:val="baseline"/>
                    </w:rPr>
                  </w:pPr>
                  <w:r>
                    <w:rPr>
                      <w:rFonts w:hint="default" w:ascii="Times New Roman" w:hAnsi="Times New Roman" w:eastAsia="宋体" w:cs="Times New Roman"/>
                      <w:b/>
                      <w:bCs/>
                      <w:color w:val="auto"/>
                      <w:sz w:val="21"/>
                      <w:szCs w:val="21"/>
                      <w:highlight w:val="none"/>
                    </w:rPr>
                    <w:t>污染物</w:t>
                  </w:r>
                </w:p>
              </w:tc>
              <w:tc>
                <w:tcPr>
                  <w:tcW w:w="1995" w:type="pct"/>
                  <w:vAlign w:val="center"/>
                </w:tcPr>
                <w:p>
                  <w:pPr>
                    <w:pStyle w:val="49"/>
                    <w:keepNext w:val="0"/>
                    <w:keepLines w:val="0"/>
                    <w:pageBreakBefore w:val="0"/>
                    <w:widowControl w:val="0"/>
                    <w:wordWrap/>
                    <w:topLinePunct w:val="0"/>
                    <w:bidi w:val="0"/>
                    <w:adjustRightInd/>
                    <w:spacing w:after="0" w:line="240" w:lineRule="auto"/>
                    <w:ind w:right="0" w:rightChars="0" w:firstLine="0" w:firstLineChars="0"/>
                    <w:textAlignment w:val="auto"/>
                    <w:rPr>
                      <w:color w:val="auto"/>
                      <w:vertAlign w:val="baseline"/>
                    </w:rPr>
                  </w:pPr>
                  <w:r>
                    <w:rPr>
                      <w:rFonts w:ascii="Times New Roman" w:hAnsi="Times New Roman"/>
                      <w:b/>
                      <w:color w:val="auto"/>
                      <w:szCs w:val="21"/>
                      <w:highlight w:val="none"/>
                    </w:rPr>
                    <w:t>验收内容</w:t>
                  </w:r>
                </w:p>
              </w:tc>
              <w:tc>
                <w:tcPr>
                  <w:tcW w:w="593" w:type="pct"/>
                  <w:vAlign w:val="center"/>
                </w:tcPr>
                <w:p>
                  <w:pPr>
                    <w:pStyle w:val="49"/>
                    <w:keepNext w:val="0"/>
                    <w:keepLines w:val="0"/>
                    <w:pageBreakBefore w:val="0"/>
                    <w:widowControl w:val="0"/>
                    <w:wordWrap/>
                    <w:topLinePunct w:val="0"/>
                    <w:bidi w:val="0"/>
                    <w:adjustRightInd/>
                    <w:spacing w:after="0" w:line="240" w:lineRule="auto"/>
                    <w:ind w:right="0" w:rightChars="0" w:firstLine="0" w:firstLineChars="0"/>
                    <w:textAlignment w:val="auto"/>
                    <w:rPr>
                      <w:color w:val="auto"/>
                      <w:vertAlign w:val="baseline"/>
                    </w:rPr>
                  </w:pPr>
                  <w:r>
                    <w:rPr>
                      <w:rFonts w:ascii="Times New Roman" w:hAnsi="Times New Roman"/>
                      <w:b/>
                      <w:color w:val="auto"/>
                      <w:szCs w:val="21"/>
                      <w:highlight w:val="none"/>
                    </w:rPr>
                    <w:t>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pct"/>
                  <w:vMerge w:val="restart"/>
                  <w:vAlign w:val="center"/>
                </w:tcPr>
                <w:p>
                  <w:pPr>
                    <w:keepNext w:val="0"/>
                    <w:keepLines w:val="0"/>
                    <w:pageBreakBefore w:val="0"/>
                    <w:widowControl w:val="0"/>
                    <w:wordWrap/>
                    <w:topLinePunct w:val="0"/>
                    <w:bidi w:val="0"/>
                    <w:adjustRightInd/>
                    <w:spacing w:after="0" w:line="240" w:lineRule="auto"/>
                    <w:ind w:right="0" w:rightChars="0" w:firstLine="0" w:firstLineChars="0"/>
                    <w:jc w:val="center"/>
                    <w:textAlignment w:val="auto"/>
                    <w:rPr>
                      <w:rFonts w:hint="eastAsia" w:eastAsiaTheme="minorEastAsia"/>
                      <w:color w:val="auto"/>
                      <w:vertAlign w:val="baseline"/>
                      <w:lang w:val="en-US" w:eastAsia="zh-CN"/>
                    </w:rPr>
                  </w:pPr>
                  <w:r>
                    <w:rPr>
                      <w:rFonts w:hint="eastAsia"/>
                      <w:color w:val="auto"/>
                      <w:vertAlign w:val="baseline"/>
                      <w:lang w:val="en-US" w:eastAsia="zh-CN"/>
                    </w:rPr>
                    <w:t>营运期</w:t>
                  </w:r>
                </w:p>
              </w:tc>
              <w:tc>
                <w:tcPr>
                  <w:tcW w:w="634" w:type="pct"/>
                  <w:vAlign w:val="center"/>
                </w:tcPr>
                <w:p>
                  <w:pPr>
                    <w:pStyle w:val="48"/>
                    <w:keepNext w:val="0"/>
                    <w:keepLines w:val="0"/>
                    <w:pageBreakBefore w:val="0"/>
                    <w:widowControl w:val="0"/>
                    <w:kinsoku w:val="0"/>
                    <w:wordWrap/>
                    <w:overflowPunct w:val="0"/>
                    <w:topLinePunct w:val="0"/>
                    <w:autoSpaceDE w:val="0"/>
                    <w:autoSpaceDN w:val="0"/>
                    <w:bidi w:val="0"/>
                    <w:adjustRightInd/>
                    <w:spacing w:after="0" w:line="240" w:lineRule="auto"/>
                    <w:ind w:right="0" w:rightChars="0" w:firstLine="0" w:firstLineChars="0"/>
                    <w:jc w:val="center"/>
                    <w:textAlignment w:val="auto"/>
                    <w:rPr>
                      <w:color w:val="auto"/>
                      <w:vertAlign w:val="baseline"/>
                    </w:rPr>
                  </w:pPr>
                  <w:r>
                    <w:rPr>
                      <w:rFonts w:hint="default" w:ascii="Times New Roman" w:hAnsi="Times New Roman" w:eastAsia="宋体" w:cs="Times New Roman"/>
                      <w:color w:val="auto"/>
                      <w:sz w:val="21"/>
                      <w:szCs w:val="21"/>
                      <w:highlight w:val="none"/>
                    </w:rPr>
                    <w:t>噪声</w:t>
                  </w:r>
                </w:p>
              </w:tc>
              <w:tc>
                <w:tcPr>
                  <w:tcW w:w="687" w:type="pct"/>
                  <w:vAlign w:val="center"/>
                </w:tcPr>
                <w:p>
                  <w:pPr>
                    <w:pStyle w:val="48"/>
                    <w:keepNext w:val="0"/>
                    <w:keepLines w:val="0"/>
                    <w:pageBreakBefore w:val="0"/>
                    <w:widowControl w:val="0"/>
                    <w:kinsoku w:val="0"/>
                    <w:wordWrap/>
                    <w:overflowPunct w:val="0"/>
                    <w:topLinePunct w:val="0"/>
                    <w:autoSpaceDE w:val="0"/>
                    <w:autoSpaceDN w:val="0"/>
                    <w:bidi w:val="0"/>
                    <w:adjustRightInd/>
                    <w:spacing w:after="0" w:line="240" w:lineRule="auto"/>
                    <w:ind w:right="0" w:rightChars="0" w:firstLine="0" w:firstLineChars="0"/>
                    <w:jc w:val="center"/>
                    <w:textAlignment w:val="auto"/>
                    <w:rPr>
                      <w:color w:val="auto"/>
                      <w:vertAlign w:val="baseline"/>
                    </w:rPr>
                  </w:pPr>
                  <w:r>
                    <w:rPr>
                      <w:rFonts w:hint="eastAsia" w:ascii="Times New Roman" w:hAnsi="Times New Roman" w:cs="Times New Roman"/>
                      <w:color w:val="auto"/>
                      <w:spacing w:val="0"/>
                      <w:kern w:val="0"/>
                      <w:sz w:val="21"/>
                      <w:szCs w:val="21"/>
                      <w:highlight w:val="none"/>
                      <w:lang w:val="en-US" w:eastAsia="zh-CN"/>
                    </w:rPr>
                    <w:t>箱变及升压站内</w:t>
                  </w:r>
                  <w:r>
                    <w:rPr>
                      <w:rFonts w:hint="default" w:ascii="Times New Roman" w:hAnsi="Times New Roman" w:cs="Times New Roman"/>
                      <w:color w:val="auto"/>
                      <w:spacing w:val="0"/>
                      <w:kern w:val="0"/>
                      <w:sz w:val="21"/>
                      <w:szCs w:val="21"/>
                      <w:highlight w:val="none"/>
                    </w:rPr>
                    <w:t>升压变压器、SVG成套设备、无功补偿装置</w:t>
                  </w:r>
                </w:p>
              </w:tc>
              <w:tc>
                <w:tcPr>
                  <w:tcW w:w="560" w:type="pct"/>
                  <w:vAlign w:val="center"/>
                </w:tcPr>
                <w:p>
                  <w:pPr>
                    <w:pStyle w:val="48"/>
                    <w:keepNext w:val="0"/>
                    <w:keepLines w:val="0"/>
                    <w:pageBreakBefore w:val="0"/>
                    <w:widowControl w:val="0"/>
                    <w:kinsoku w:val="0"/>
                    <w:wordWrap/>
                    <w:overflowPunct w:val="0"/>
                    <w:topLinePunct w:val="0"/>
                    <w:autoSpaceDE w:val="0"/>
                    <w:autoSpaceDN w:val="0"/>
                    <w:bidi w:val="0"/>
                    <w:adjustRightInd/>
                    <w:spacing w:after="0" w:line="240" w:lineRule="auto"/>
                    <w:ind w:right="0" w:rightChars="0" w:firstLine="0" w:firstLineChars="0"/>
                    <w:jc w:val="center"/>
                    <w:textAlignment w:val="auto"/>
                    <w:rPr>
                      <w:color w:val="auto"/>
                      <w:vertAlign w:val="baseline"/>
                    </w:rPr>
                  </w:pPr>
                  <w:r>
                    <w:rPr>
                      <w:rFonts w:hint="default" w:ascii="Times New Roman" w:hAnsi="Times New Roman" w:eastAsia="宋体" w:cs="Times New Roman"/>
                      <w:color w:val="auto"/>
                      <w:sz w:val="21"/>
                      <w:szCs w:val="21"/>
                      <w:highlight w:val="none"/>
                    </w:rPr>
                    <w:t>噪声</w:t>
                  </w:r>
                </w:p>
              </w:tc>
              <w:tc>
                <w:tcPr>
                  <w:tcW w:w="1995" w:type="pct"/>
                  <w:vAlign w:val="center"/>
                </w:tcPr>
                <w:p>
                  <w:pPr>
                    <w:pStyle w:val="48"/>
                    <w:keepNext w:val="0"/>
                    <w:keepLines w:val="0"/>
                    <w:pageBreakBefore w:val="0"/>
                    <w:widowControl w:val="0"/>
                    <w:kinsoku w:val="0"/>
                    <w:wordWrap/>
                    <w:overflowPunct w:val="0"/>
                    <w:topLinePunct w:val="0"/>
                    <w:autoSpaceDE w:val="0"/>
                    <w:autoSpaceDN w:val="0"/>
                    <w:bidi w:val="0"/>
                    <w:adjustRightInd/>
                    <w:spacing w:after="0" w:line="240" w:lineRule="auto"/>
                    <w:ind w:right="0" w:rightChars="0" w:firstLine="0" w:firstLineChars="0"/>
                    <w:jc w:val="center"/>
                    <w:textAlignment w:val="auto"/>
                    <w:rPr>
                      <w:color w:val="auto"/>
                      <w:vertAlign w:val="baseline"/>
                    </w:rPr>
                  </w:pPr>
                  <w:r>
                    <w:rPr>
                      <w:rFonts w:hint="default" w:ascii="Times New Roman" w:hAnsi="Times New Roman" w:eastAsia="宋体" w:cs="Times New Roman"/>
                      <w:color w:val="auto"/>
                      <w:sz w:val="21"/>
                      <w:szCs w:val="21"/>
                      <w:highlight w:val="none"/>
                    </w:rPr>
                    <w:t>选用低噪声设备、安装减振基座</w:t>
                  </w:r>
                </w:p>
              </w:tc>
              <w:tc>
                <w:tcPr>
                  <w:tcW w:w="593" w:type="pct"/>
                  <w:vAlign w:val="center"/>
                </w:tcPr>
                <w:p>
                  <w:pPr>
                    <w:pStyle w:val="48"/>
                    <w:keepNext w:val="0"/>
                    <w:keepLines w:val="0"/>
                    <w:pageBreakBefore w:val="0"/>
                    <w:widowControl w:val="0"/>
                    <w:kinsoku w:val="0"/>
                    <w:wordWrap/>
                    <w:overflowPunct w:val="0"/>
                    <w:topLinePunct w:val="0"/>
                    <w:autoSpaceDE w:val="0"/>
                    <w:autoSpaceDN w:val="0"/>
                    <w:bidi w:val="0"/>
                    <w:adjustRightInd/>
                    <w:spacing w:after="0" w:line="240" w:lineRule="auto"/>
                    <w:ind w:right="0" w:rightChars="0" w:firstLine="0" w:firstLineChars="0"/>
                    <w:jc w:val="center"/>
                    <w:textAlignment w:val="auto"/>
                    <w:rPr>
                      <w:color w:val="auto"/>
                      <w:vertAlign w:val="baseline"/>
                    </w:rPr>
                  </w:pPr>
                  <w:r>
                    <w:rPr>
                      <w:rFonts w:hint="default" w:ascii="Times New Roman" w:hAnsi="Times New Roman" w:eastAsia="宋体" w:cs="Times New Roman"/>
                      <w:color w:val="auto"/>
                      <w:sz w:val="21"/>
                      <w:szCs w:val="21"/>
                      <w:highlight w:val="none"/>
                    </w:rPr>
                    <w:t>《工业企业厂界噪声排放标准》（GB12348-2008）2类</w:t>
                  </w:r>
                  <w:r>
                    <w:rPr>
                      <w:rFonts w:hint="eastAsia" w:ascii="Times New Roman" w:hAnsi="Times New Roman" w:eastAsia="宋体" w:cs="Times New Roman"/>
                      <w:color w:val="auto"/>
                      <w:sz w:val="21"/>
                      <w:szCs w:val="21"/>
                      <w:highlight w:val="none"/>
                      <w:lang w:val="en-US" w:eastAsia="zh-CN"/>
                    </w:rPr>
                    <w:t>及4类</w:t>
                  </w:r>
                  <w:r>
                    <w:rPr>
                      <w:rFonts w:hint="default" w:ascii="Times New Roman" w:hAnsi="Times New Roman" w:eastAsia="宋体" w:cs="Times New Roman"/>
                      <w:color w:val="auto"/>
                      <w:sz w:val="21"/>
                      <w:szCs w:val="21"/>
                      <w:highlight w:val="none"/>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pct"/>
                  <w:vMerge w:val="continue"/>
                </w:tcPr>
                <w:p>
                  <w:pPr>
                    <w:keepNext w:val="0"/>
                    <w:keepLines w:val="0"/>
                    <w:pageBreakBefore w:val="0"/>
                    <w:widowControl w:val="0"/>
                    <w:wordWrap/>
                    <w:topLinePunct w:val="0"/>
                    <w:bidi w:val="0"/>
                    <w:adjustRightInd/>
                    <w:spacing w:after="0" w:line="240" w:lineRule="auto"/>
                    <w:ind w:right="0" w:rightChars="0" w:firstLine="0" w:firstLineChars="0"/>
                    <w:jc w:val="both"/>
                    <w:textAlignment w:val="auto"/>
                    <w:rPr>
                      <w:color w:val="auto"/>
                      <w:vertAlign w:val="baseline"/>
                    </w:rPr>
                  </w:pPr>
                </w:p>
              </w:tc>
              <w:tc>
                <w:tcPr>
                  <w:tcW w:w="634" w:type="pct"/>
                  <w:vAlign w:val="center"/>
                </w:tcPr>
                <w:p>
                  <w:pPr>
                    <w:pStyle w:val="48"/>
                    <w:keepNext w:val="0"/>
                    <w:keepLines w:val="0"/>
                    <w:pageBreakBefore w:val="0"/>
                    <w:widowControl w:val="0"/>
                    <w:kinsoku w:val="0"/>
                    <w:wordWrap/>
                    <w:overflowPunct w:val="0"/>
                    <w:topLinePunct w:val="0"/>
                    <w:autoSpaceDE w:val="0"/>
                    <w:autoSpaceDN w:val="0"/>
                    <w:bidi w:val="0"/>
                    <w:adjustRightInd/>
                    <w:spacing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687" w:type="pct"/>
                  <w:vAlign w:val="center"/>
                </w:tcPr>
                <w:p>
                  <w:pPr>
                    <w:pStyle w:val="48"/>
                    <w:keepNext w:val="0"/>
                    <w:keepLines w:val="0"/>
                    <w:pageBreakBefore w:val="0"/>
                    <w:widowControl w:val="0"/>
                    <w:kinsoku w:val="0"/>
                    <w:wordWrap/>
                    <w:overflowPunct w:val="0"/>
                    <w:topLinePunct w:val="0"/>
                    <w:autoSpaceDE w:val="0"/>
                    <w:autoSpaceDN w:val="0"/>
                    <w:bidi w:val="0"/>
                    <w:adjustRightInd/>
                    <w:spacing w:after="0" w:line="240" w:lineRule="auto"/>
                    <w:ind w:right="0" w:rightChars="0" w:firstLine="0" w:firstLineChars="0"/>
                    <w:jc w:val="center"/>
                    <w:textAlignment w:val="auto"/>
                    <w:rPr>
                      <w:rFonts w:hint="eastAsia" w:ascii="Times New Roman" w:hAnsi="Times New Roman" w:cs="Times New Roman"/>
                      <w:color w:val="auto"/>
                      <w:spacing w:val="0"/>
                      <w:kern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太阳能板、变压器、维修</w:t>
                  </w:r>
                </w:p>
              </w:tc>
              <w:tc>
                <w:tcPr>
                  <w:tcW w:w="560" w:type="pct"/>
                  <w:vAlign w:val="center"/>
                </w:tcPr>
                <w:p>
                  <w:pPr>
                    <w:pStyle w:val="48"/>
                    <w:keepNext w:val="0"/>
                    <w:keepLines w:val="0"/>
                    <w:pageBreakBefore w:val="0"/>
                    <w:widowControl w:val="0"/>
                    <w:kinsoku w:val="0"/>
                    <w:wordWrap/>
                    <w:overflowPunct w:val="0"/>
                    <w:topLinePunct w:val="0"/>
                    <w:autoSpaceDE w:val="0"/>
                    <w:autoSpaceDN w:val="0"/>
                    <w:bidi w:val="0"/>
                    <w:adjustRightInd/>
                    <w:spacing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废太阳能电板、废变压器油</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含油抹布、废旧蓄电池</w:t>
                  </w:r>
                </w:p>
              </w:tc>
              <w:tc>
                <w:tcPr>
                  <w:tcW w:w="1995" w:type="pct"/>
                  <w:vAlign w:val="center"/>
                </w:tcPr>
                <w:p>
                  <w:pPr>
                    <w:pStyle w:val="48"/>
                    <w:keepNext w:val="0"/>
                    <w:keepLines w:val="0"/>
                    <w:pageBreakBefore w:val="0"/>
                    <w:widowControl w:val="0"/>
                    <w:kinsoku w:val="0"/>
                    <w:wordWrap/>
                    <w:overflowPunct w:val="0"/>
                    <w:topLinePunct w:val="0"/>
                    <w:autoSpaceDE w:val="0"/>
                    <w:autoSpaceDN w:val="0"/>
                    <w:bidi w:val="0"/>
                    <w:adjustRightInd/>
                    <w:spacing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废太阳能电板定期厂家回收，废变压器油</w:t>
                  </w:r>
                  <w:r>
                    <w:rPr>
                      <w:rFonts w:hint="eastAsia" w:ascii="Times New Roman" w:hAnsi="Times New Roman" w:cs="Times New Roman"/>
                      <w:color w:val="auto"/>
                      <w:kern w:val="0"/>
                      <w:sz w:val="21"/>
                      <w:szCs w:val="21"/>
                      <w:highlight w:val="none"/>
                      <w:lang w:val="en-US" w:eastAsia="zh-CN"/>
                    </w:rPr>
                    <w:t>、废旧蓄电池</w:t>
                  </w:r>
                  <w:r>
                    <w:rPr>
                      <w:rFonts w:ascii="Times New Roman" w:hAnsi="Times New Roman" w:cs="Times New Roman"/>
                      <w:color w:val="auto"/>
                      <w:kern w:val="0"/>
                      <w:sz w:val="21"/>
                      <w:szCs w:val="21"/>
                      <w:highlight w:val="none"/>
                    </w:rPr>
                    <w:t>及时由资质单位回收处置</w:t>
                  </w:r>
                  <w:r>
                    <w:rPr>
                      <w:rFonts w:hint="eastAsia" w:ascii="Times New Roman" w:hAnsi="Times New Roman" w:cs="Times New Roman"/>
                      <w:color w:val="auto"/>
                      <w:kern w:val="0"/>
                      <w:sz w:val="21"/>
                      <w:szCs w:val="21"/>
                      <w:highlight w:val="none"/>
                      <w:lang w:eastAsia="zh-CN"/>
                    </w:rPr>
                    <w:t>，</w:t>
                  </w:r>
                  <w:r>
                    <w:rPr>
                      <w:rFonts w:hint="eastAsia" w:ascii="Times New Roman" w:hAnsi="Times New Roman" w:cs="Times New Roman"/>
                      <w:color w:val="auto"/>
                      <w:kern w:val="0"/>
                      <w:sz w:val="21"/>
                      <w:szCs w:val="21"/>
                      <w:highlight w:val="none"/>
                      <w:lang w:val="en-US" w:eastAsia="zh-CN"/>
                    </w:rPr>
                    <w:t>不涉及厂区内暂存；含油抹布交由环卫部门清运处理</w:t>
                  </w:r>
                </w:p>
              </w:tc>
              <w:tc>
                <w:tcPr>
                  <w:tcW w:w="593" w:type="pct"/>
                  <w:vAlign w:val="center"/>
                </w:tcPr>
                <w:p>
                  <w:pPr>
                    <w:pStyle w:val="48"/>
                    <w:keepNext w:val="0"/>
                    <w:keepLines w:val="0"/>
                    <w:pageBreakBefore w:val="0"/>
                    <w:widowControl w:val="0"/>
                    <w:kinsoku w:val="0"/>
                    <w:wordWrap/>
                    <w:overflowPunct w:val="0"/>
                    <w:topLinePunct w:val="0"/>
                    <w:autoSpaceDE w:val="0"/>
                    <w:autoSpaceDN w:val="0"/>
                    <w:bidi w:val="0"/>
                    <w:adjustRightInd/>
                    <w:spacing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pct"/>
                  <w:vMerge w:val="continue"/>
                </w:tcPr>
                <w:p>
                  <w:pPr>
                    <w:keepNext w:val="0"/>
                    <w:keepLines w:val="0"/>
                    <w:pageBreakBefore w:val="0"/>
                    <w:widowControl w:val="0"/>
                    <w:wordWrap/>
                    <w:topLinePunct w:val="0"/>
                    <w:bidi w:val="0"/>
                    <w:adjustRightInd/>
                    <w:spacing w:after="0" w:line="240" w:lineRule="auto"/>
                    <w:ind w:right="0" w:rightChars="0" w:firstLine="0" w:firstLineChars="0"/>
                    <w:jc w:val="both"/>
                    <w:textAlignment w:val="auto"/>
                    <w:rPr>
                      <w:color w:val="auto"/>
                      <w:vertAlign w:val="baseline"/>
                    </w:rPr>
                  </w:pPr>
                </w:p>
              </w:tc>
              <w:tc>
                <w:tcPr>
                  <w:tcW w:w="634" w:type="pct"/>
                  <w:vAlign w:val="center"/>
                </w:tcPr>
                <w:p>
                  <w:pPr>
                    <w:pStyle w:val="48"/>
                    <w:keepNext w:val="0"/>
                    <w:keepLines w:val="0"/>
                    <w:pageBreakBefore w:val="0"/>
                    <w:widowControl w:val="0"/>
                    <w:kinsoku w:val="0"/>
                    <w:wordWrap/>
                    <w:overflowPunct w:val="0"/>
                    <w:topLinePunct w:val="0"/>
                    <w:autoSpaceDE w:val="0"/>
                    <w:autoSpaceDN w:val="0"/>
                    <w:bidi w:val="0"/>
                    <w:adjustRightInd/>
                    <w:spacing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风险</w:t>
                  </w:r>
                </w:p>
              </w:tc>
              <w:tc>
                <w:tcPr>
                  <w:tcW w:w="687" w:type="pct"/>
                  <w:vAlign w:val="center"/>
                </w:tcPr>
                <w:p>
                  <w:pPr>
                    <w:pStyle w:val="48"/>
                    <w:keepNext w:val="0"/>
                    <w:keepLines w:val="0"/>
                    <w:pageBreakBefore w:val="0"/>
                    <w:widowControl w:val="0"/>
                    <w:kinsoku w:val="0"/>
                    <w:wordWrap/>
                    <w:overflowPunct w:val="0"/>
                    <w:topLinePunct w:val="0"/>
                    <w:autoSpaceDE w:val="0"/>
                    <w:autoSpaceDN w:val="0"/>
                    <w:bidi w:val="0"/>
                    <w:adjustRightInd/>
                    <w:spacing w:after="0" w:line="240" w:lineRule="auto"/>
                    <w:ind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变压器</w:t>
                  </w:r>
                </w:p>
              </w:tc>
              <w:tc>
                <w:tcPr>
                  <w:tcW w:w="560" w:type="pct"/>
                  <w:vAlign w:val="center"/>
                </w:tcPr>
                <w:p>
                  <w:pPr>
                    <w:pStyle w:val="48"/>
                    <w:keepNext w:val="0"/>
                    <w:keepLines w:val="0"/>
                    <w:pageBreakBefore w:val="0"/>
                    <w:widowControl w:val="0"/>
                    <w:kinsoku w:val="0"/>
                    <w:wordWrap/>
                    <w:overflowPunct w:val="0"/>
                    <w:topLinePunct w:val="0"/>
                    <w:autoSpaceDE w:val="0"/>
                    <w:autoSpaceDN w:val="0"/>
                    <w:bidi w:val="0"/>
                    <w:adjustRightInd/>
                    <w:spacing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变压器油</w:t>
                  </w:r>
                </w:p>
              </w:tc>
              <w:tc>
                <w:tcPr>
                  <w:tcW w:w="1995" w:type="pct"/>
                  <w:vAlign w:val="center"/>
                </w:tcPr>
                <w:p>
                  <w:pPr>
                    <w:keepNext w:val="0"/>
                    <w:keepLines w:val="0"/>
                    <w:pageBreakBefore w:val="0"/>
                    <w:widowControl w:val="0"/>
                    <w:wordWrap/>
                    <w:topLinePunct w:val="0"/>
                    <w:bidi w:val="0"/>
                    <w:adjustRightInd/>
                    <w:spacing w:after="0" w:line="240" w:lineRule="auto"/>
                    <w:ind w:right="0" w:righ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为防止变压器故障漏油，</w:t>
                  </w:r>
                  <w:r>
                    <w:rPr>
                      <w:rFonts w:hint="default" w:ascii="Times New Roman" w:hAnsi="Times New Roman" w:eastAsia="宋体" w:cs="Times New Roman"/>
                      <w:color w:val="auto"/>
                      <w:sz w:val="21"/>
                      <w:szCs w:val="21"/>
                      <w:highlight w:val="none"/>
                      <w:lang w:val="en-US" w:eastAsia="zh-CN"/>
                    </w:rPr>
                    <w:t>光伏区的</w:t>
                  </w:r>
                  <w:r>
                    <w:rPr>
                      <w:rFonts w:hint="default" w:ascii="Times New Roman" w:hAnsi="Times New Roman" w:cs="Times New Roman"/>
                      <w:color w:val="auto"/>
                      <w:spacing w:val="-2"/>
                      <w:sz w:val="21"/>
                      <w:szCs w:val="21"/>
                      <w:highlight w:val="none"/>
                    </w:rPr>
                    <w:t>每台箱变均设置100%箱变油量的</w:t>
                  </w:r>
                  <w:r>
                    <w:rPr>
                      <w:rFonts w:hint="default" w:ascii="Times New Roman" w:hAnsi="Times New Roman" w:cs="Times New Roman"/>
                      <w:color w:val="auto"/>
                      <w:spacing w:val="-2"/>
                      <w:sz w:val="21"/>
                      <w:szCs w:val="21"/>
                      <w:highlight w:val="none"/>
                      <w:lang w:val="en-US" w:eastAsia="zh-CN"/>
                    </w:rPr>
                    <w:t>事故油坑</w:t>
                  </w:r>
                  <w:r>
                    <w:rPr>
                      <w:rFonts w:hint="default" w:ascii="Times New Roman" w:hAnsi="Times New Roman" w:eastAsia="宋体" w:cs="Times New Roman"/>
                      <w:color w:val="auto"/>
                      <w:kern w:val="0"/>
                      <w:sz w:val="21"/>
                      <w:szCs w:val="21"/>
                      <w:highlight w:val="none"/>
                      <w:lang w:val="en-US" w:eastAsia="zh-CN"/>
                    </w:rPr>
                    <w:t>并铺设鹅卵石</w:t>
                  </w:r>
                  <w:r>
                    <w:rPr>
                      <w:rFonts w:hint="default" w:ascii="Times New Roman" w:hAnsi="Times New Roman" w:cs="Times New Roman"/>
                      <w:color w:val="auto"/>
                      <w:spacing w:val="-2"/>
                      <w:sz w:val="21"/>
                      <w:szCs w:val="21"/>
                      <w:highlight w:val="none"/>
                      <w:lang w:val="en-US" w:eastAsia="zh-CN"/>
                    </w:rPr>
                    <w:t>（有效容积为2m</w:t>
                  </w:r>
                  <w:r>
                    <w:rPr>
                      <w:rFonts w:hint="default" w:ascii="Times New Roman" w:hAnsi="Times New Roman" w:cs="Times New Roman"/>
                      <w:color w:val="auto"/>
                      <w:spacing w:val="-2"/>
                      <w:sz w:val="21"/>
                      <w:szCs w:val="21"/>
                      <w:highlight w:val="none"/>
                      <w:vertAlign w:val="superscript"/>
                      <w:lang w:val="en-US" w:eastAsia="zh-CN"/>
                    </w:rPr>
                    <w:t>3</w:t>
                  </w:r>
                  <w:r>
                    <w:rPr>
                      <w:rFonts w:hint="default" w:ascii="Times New Roman" w:hAnsi="Times New Roman" w:cs="Times New Roman"/>
                      <w:color w:val="auto"/>
                      <w:spacing w:val="-2"/>
                      <w:sz w:val="21"/>
                      <w:szCs w:val="21"/>
                      <w:highlight w:val="none"/>
                      <w:lang w:val="en-US" w:eastAsia="zh-CN"/>
                    </w:rPr>
                    <w:t>）</w:t>
                  </w:r>
                  <w:r>
                    <w:rPr>
                      <w:rFonts w:hint="eastAsia" w:ascii="Times New Roman" w:hAnsi="Times New Roman" w:cs="Times New Roman"/>
                      <w:color w:val="auto"/>
                      <w:spacing w:val="-2"/>
                      <w:sz w:val="21"/>
                      <w:szCs w:val="21"/>
                      <w:highlight w:val="none"/>
                      <w:lang w:eastAsia="zh-CN"/>
                    </w:rPr>
                    <w:t>；</w:t>
                  </w:r>
                  <w:r>
                    <w:rPr>
                      <w:rFonts w:hint="eastAsia" w:ascii="Times New Roman" w:hAnsi="Times New Roman" w:cs="Times New Roman"/>
                      <w:color w:val="auto"/>
                      <w:spacing w:val="-2"/>
                      <w:sz w:val="21"/>
                      <w:szCs w:val="21"/>
                      <w:highlight w:val="none"/>
                      <w:lang w:val="en-US" w:eastAsia="zh-CN"/>
                    </w:rPr>
                    <w:t>升压站内</w:t>
                  </w:r>
                  <w:r>
                    <w:rPr>
                      <w:rFonts w:hint="eastAsia" w:ascii="Times New Roman" w:hAnsi="Times New Roman" w:eastAsia="宋体" w:cs="Times New Roman"/>
                      <w:color w:val="auto"/>
                      <w:sz w:val="21"/>
                      <w:szCs w:val="21"/>
                      <w:highlight w:val="none"/>
                      <w:lang w:val="en-US" w:eastAsia="zh-CN"/>
                    </w:rPr>
                    <w:t>主变压器下设油坑，并与升压站内的一座事故油池（</w:t>
                  </w:r>
                  <w:r>
                    <w:rPr>
                      <w:rFonts w:hint="eastAsia" w:ascii="Times New Roman" w:hAnsi="Times New Roman" w:cs="Times New Roman"/>
                      <w:color w:val="auto"/>
                      <w:spacing w:val="-2"/>
                      <w:sz w:val="21"/>
                      <w:szCs w:val="21"/>
                      <w:highlight w:val="none"/>
                      <w:lang w:val="en-US" w:eastAsia="zh-CN"/>
                    </w:rPr>
                    <w:t>20m</w:t>
                  </w:r>
                  <w:r>
                    <w:rPr>
                      <w:rFonts w:hint="eastAsia" w:ascii="Times New Roman" w:hAnsi="Times New Roman" w:cs="Times New Roman"/>
                      <w:color w:val="auto"/>
                      <w:spacing w:val="-2"/>
                      <w:sz w:val="21"/>
                      <w:szCs w:val="21"/>
                      <w:highlight w:val="none"/>
                      <w:vertAlign w:val="superscript"/>
                      <w:lang w:val="en-US" w:eastAsia="zh-CN"/>
                    </w:rPr>
                    <w:t>3</w:t>
                  </w:r>
                  <w:r>
                    <w:rPr>
                      <w:rFonts w:hint="default" w:ascii="Times New Roman" w:hAnsi="Times New Roman" w:cs="Times New Roman"/>
                      <w:color w:val="auto"/>
                      <w:spacing w:val="-2"/>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相通，光伏区事故油坑及升压站事故油池底部及四周均为钢筋混凝土结构，</w:t>
                  </w:r>
                  <w:r>
                    <w:rPr>
                      <w:rFonts w:hint="default" w:ascii="Times New Roman" w:hAnsi="Times New Roman" w:eastAsia="宋体" w:cs="Times New Roman"/>
                      <w:color w:val="auto"/>
                      <w:sz w:val="21"/>
                      <w:szCs w:val="21"/>
                      <w:highlight w:val="none"/>
                      <w:lang w:val="en-US" w:eastAsia="zh-CN"/>
                    </w:rPr>
                    <w:t>其中混凝土采用C30P6防渗漏材料，并在池壁表面涂抹厚约5cm的防渗膜（高密度聚乙烯）作进一步防渗处理</w:t>
                  </w:r>
                  <w:r>
                    <w:rPr>
                      <w:rFonts w:hint="eastAsia" w:ascii="Times New Roman" w:hAnsi="Times New Roman" w:eastAsia="宋体" w:cs="Times New Roman"/>
                      <w:color w:val="auto"/>
                      <w:sz w:val="21"/>
                      <w:szCs w:val="21"/>
                      <w:highlight w:val="none"/>
                      <w:lang w:val="en-US" w:eastAsia="zh-CN"/>
                    </w:rPr>
                    <w:t>，油池设置钢格栅，钢格栅上铺设鹅卵石</w:t>
                  </w:r>
                  <w:r>
                    <w:rPr>
                      <w:rFonts w:hint="eastAsia" w:ascii="Times New Roman" w:hAnsi="Times New Roman" w:cs="Times New Roman"/>
                      <w:color w:val="auto"/>
                      <w:spacing w:val="-2"/>
                      <w:sz w:val="21"/>
                      <w:szCs w:val="21"/>
                      <w:highlight w:val="none"/>
                      <w:lang w:val="en-US" w:eastAsia="zh-CN"/>
                    </w:rPr>
                    <w:t>，</w:t>
                  </w:r>
                  <w:r>
                    <w:rPr>
                      <w:rFonts w:hint="default" w:ascii="Times New Roman" w:hAnsi="Times New Roman" w:cs="Times New Roman"/>
                      <w:color w:val="auto"/>
                      <w:spacing w:val="-2"/>
                      <w:sz w:val="21"/>
                      <w:szCs w:val="21"/>
                      <w:highlight w:val="none"/>
                      <w:lang w:val="en-US" w:eastAsia="zh-CN"/>
                    </w:rPr>
                    <w:t>收集后及时交由资质单位处理。</w:t>
                  </w:r>
                </w:p>
              </w:tc>
              <w:tc>
                <w:tcPr>
                  <w:tcW w:w="593" w:type="pct"/>
                  <w:vAlign w:val="center"/>
                </w:tcPr>
                <w:p>
                  <w:pPr>
                    <w:pStyle w:val="48"/>
                    <w:keepNext w:val="0"/>
                    <w:keepLines w:val="0"/>
                    <w:pageBreakBefore w:val="0"/>
                    <w:widowControl w:val="0"/>
                    <w:kinsoku w:val="0"/>
                    <w:wordWrap/>
                    <w:overflowPunct w:val="0"/>
                    <w:topLinePunct w:val="0"/>
                    <w:autoSpaceDE w:val="0"/>
                    <w:autoSpaceDN w:val="0"/>
                    <w:bidi w:val="0"/>
                    <w:adjustRightInd/>
                    <w:spacing w:after="0" w:line="240" w:lineRule="auto"/>
                    <w:ind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规范处置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pct"/>
                  <w:vMerge w:val="restart"/>
                  <w:vAlign w:val="center"/>
                </w:tcPr>
                <w:p>
                  <w:pPr>
                    <w:keepNext w:val="0"/>
                    <w:keepLines w:val="0"/>
                    <w:pageBreakBefore w:val="0"/>
                    <w:widowControl w:val="0"/>
                    <w:wordWrap/>
                    <w:topLinePunct w:val="0"/>
                    <w:bidi w:val="0"/>
                    <w:adjustRightInd/>
                    <w:spacing w:after="0" w:line="240" w:lineRule="auto"/>
                    <w:ind w:right="0" w:rightChars="0" w:firstLine="0" w:firstLineChars="0"/>
                    <w:jc w:val="center"/>
                    <w:textAlignment w:val="auto"/>
                    <w:rPr>
                      <w:rFonts w:hint="default" w:eastAsiaTheme="minorEastAsia"/>
                      <w:color w:val="auto"/>
                      <w:vertAlign w:val="baseline"/>
                      <w:lang w:val="en-US" w:eastAsia="zh-CN"/>
                    </w:rPr>
                  </w:pPr>
                  <w:r>
                    <w:rPr>
                      <w:rFonts w:hint="eastAsia"/>
                      <w:color w:val="auto"/>
                      <w:vertAlign w:val="baseline"/>
                      <w:lang w:val="en-US" w:eastAsia="zh-CN"/>
                    </w:rPr>
                    <w:t>服务期满</w:t>
                  </w:r>
                </w:p>
              </w:tc>
              <w:tc>
                <w:tcPr>
                  <w:tcW w:w="634" w:type="pct"/>
                  <w:vAlign w:val="center"/>
                </w:tcPr>
                <w:p>
                  <w:pPr>
                    <w:pStyle w:val="48"/>
                    <w:keepNext w:val="0"/>
                    <w:keepLines w:val="0"/>
                    <w:pageBreakBefore w:val="0"/>
                    <w:widowControl w:val="0"/>
                    <w:kinsoku w:val="0"/>
                    <w:wordWrap/>
                    <w:overflowPunct w:val="0"/>
                    <w:topLinePunct w:val="0"/>
                    <w:autoSpaceDE w:val="0"/>
                    <w:autoSpaceDN w:val="0"/>
                    <w:bidi w:val="0"/>
                    <w:adjustRightInd/>
                    <w:spacing w:after="0" w:line="240" w:lineRule="auto"/>
                    <w:ind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废气</w:t>
                  </w:r>
                </w:p>
              </w:tc>
              <w:tc>
                <w:tcPr>
                  <w:tcW w:w="687" w:type="pct"/>
                  <w:vAlign w:val="center"/>
                </w:tcPr>
                <w:p>
                  <w:pPr>
                    <w:pStyle w:val="48"/>
                    <w:keepNext w:val="0"/>
                    <w:keepLines w:val="0"/>
                    <w:pageBreakBefore w:val="0"/>
                    <w:widowControl w:val="0"/>
                    <w:kinsoku w:val="0"/>
                    <w:wordWrap/>
                    <w:overflowPunct w:val="0"/>
                    <w:topLinePunct w:val="0"/>
                    <w:autoSpaceDE w:val="0"/>
                    <w:autoSpaceDN w:val="0"/>
                    <w:bidi w:val="0"/>
                    <w:adjustRightInd/>
                    <w:spacing w:after="0" w:line="240" w:lineRule="auto"/>
                    <w:ind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施工扬尘</w:t>
                  </w:r>
                </w:p>
              </w:tc>
              <w:tc>
                <w:tcPr>
                  <w:tcW w:w="560" w:type="pct"/>
                  <w:vAlign w:val="center"/>
                </w:tcPr>
                <w:p>
                  <w:pPr>
                    <w:pStyle w:val="48"/>
                    <w:keepNext w:val="0"/>
                    <w:keepLines w:val="0"/>
                    <w:pageBreakBefore w:val="0"/>
                    <w:widowControl w:val="0"/>
                    <w:kinsoku w:val="0"/>
                    <w:wordWrap/>
                    <w:overflowPunct w:val="0"/>
                    <w:topLinePunct w:val="0"/>
                    <w:autoSpaceDE w:val="0"/>
                    <w:autoSpaceDN w:val="0"/>
                    <w:bidi w:val="0"/>
                    <w:adjustRightInd/>
                    <w:spacing w:after="0" w:line="240" w:lineRule="auto"/>
                    <w:ind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颗粒物</w:t>
                  </w:r>
                </w:p>
              </w:tc>
              <w:tc>
                <w:tcPr>
                  <w:tcW w:w="1995" w:type="pct"/>
                  <w:vAlign w:val="center"/>
                </w:tcPr>
                <w:p>
                  <w:pPr>
                    <w:pStyle w:val="48"/>
                    <w:keepNext w:val="0"/>
                    <w:keepLines w:val="0"/>
                    <w:pageBreakBefore w:val="0"/>
                    <w:widowControl w:val="0"/>
                    <w:kinsoku w:val="0"/>
                    <w:wordWrap/>
                    <w:overflowPunct w:val="0"/>
                    <w:topLinePunct w:val="0"/>
                    <w:autoSpaceDE w:val="0"/>
                    <w:autoSpaceDN w:val="0"/>
                    <w:bidi w:val="0"/>
                    <w:adjustRightInd/>
                    <w:spacing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材料堆场防风遮盖；施工道路及裸露地面定期洒水；回填土、临时堆料在指定地点堆放，采取围挡、覆盖措施</w:t>
                  </w:r>
                </w:p>
              </w:tc>
              <w:tc>
                <w:tcPr>
                  <w:tcW w:w="593" w:type="pct"/>
                  <w:vAlign w:val="center"/>
                </w:tcPr>
                <w:p>
                  <w:pPr>
                    <w:pStyle w:val="48"/>
                    <w:keepNext w:val="0"/>
                    <w:keepLines w:val="0"/>
                    <w:pageBreakBefore w:val="0"/>
                    <w:widowControl w:val="0"/>
                    <w:kinsoku w:val="0"/>
                    <w:wordWrap/>
                    <w:overflowPunct w:val="0"/>
                    <w:topLinePunct w:val="0"/>
                    <w:autoSpaceDE w:val="0"/>
                    <w:autoSpaceDN w:val="0"/>
                    <w:bidi w:val="0"/>
                    <w:adjustRightInd/>
                    <w:spacing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《大气污染物综合排放标准》</w:t>
                  </w:r>
                </w:p>
                <w:p>
                  <w:pPr>
                    <w:pStyle w:val="48"/>
                    <w:keepNext w:val="0"/>
                    <w:keepLines w:val="0"/>
                    <w:pageBreakBefore w:val="0"/>
                    <w:widowControl w:val="0"/>
                    <w:kinsoku w:val="0"/>
                    <w:wordWrap/>
                    <w:overflowPunct w:val="0"/>
                    <w:topLinePunct w:val="0"/>
                    <w:autoSpaceDE w:val="0"/>
                    <w:autoSpaceDN w:val="0"/>
                    <w:bidi w:val="0"/>
                    <w:adjustRightInd/>
                    <w:spacing w:after="0" w:line="240" w:lineRule="auto"/>
                    <w:ind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（GB16297-1996）中二级标准标准限值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pct"/>
                  <w:vMerge w:val="continue"/>
                </w:tcPr>
                <w:p>
                  <w:pPr>
                    <w:keepNext w:val="0"/>
                    <w:keepLines w:val="0"/>
                    <w:pageBreakBefore w:val="0"/>
                    <w:widowControl w:val="0"/>
                    <w:wordWrap/>
                    <w:topLinePunct w:val="0"/>
                    <w:bidi w:val="0"/>
                    <w:adjustRightInd/>
                    <w:spacing w:after="0" w:line="240" w:lineRule="auto"/>
                    <w:ind w:right="0" w:rightChars="0" w:firstLine="0" w:firstLineChars="0"/>
                    <w:jc w:val="both"/>
                    <w:textAlignment w:val="auto"/>
                    <w:rPr>
                      <w:color w:val="auto"/>
                      <w:vertAlign w:val="baseline"/>
                    </w:rPr>
                  </w:pPr>
                </w:p>
              </w:tc>
              <w:tc>
                <w:tcPr>
                  <w:tcW w:w="634" w:type="pct"/>
                  <w:vMerge w:val="restart"/>
                  <w:vAlign w:val="center"/>
                </w:tcPr>
                <w:p>
                  <w:pPr>
                    <w:pStyle w:val="48"/>
                    <w:keepNext w:val="0"/>
                    <w:keepLines w:val="0"/>
                    <w:pageBreakBefore w:val="0"/>
                    <w:widowControl w:val="0"/>
                    <w:kinsoku w:val="0"/>
                    <w:wordWrap/>
                    <w:overflowPunct w:val="0"/>
                    <w:topLinePunct w:val="0"/>
                    <w:autoSpaceDE w:val="0"/>
                    <w:autoSpaceDN w:val="0"/>
                    <w:bidi w:val="0"/>
                    <w:adjustRightInd/>
                    <w:spacing w:after="0" w:line="240" w:lineRule="auto"/>
                    <w:ind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废水</w:t>
                  </w:r>
                </w:p>
              </w:tc>
              <w:tc>
                <w:tcPr>
                  <w:tcW w:w="687" w:type="pct"/>
                  <w:vAlign w:val="center"/>
                </w:tcPr>
                <w:p>
                  <w:pPr>
                    <w:pStyle w:val="48"/>
                    <w:keepNext w:val="0"/>
                    <w:keepLines w:val="0"/>
                    <w:pageBreakBefore w:val="0"/>
                    <w:widowControl w:val="0"/>
                    <w:kinsoku w:val="0"/>
                    <w:wordWrap/>
                    <w:overflowPunct w:val="0"/>
                    <w:topLinePunct w:val="0"/>
                    <w:autoSpaceDE w:val="0"/>
                    <w:autoSpaceDN w:val="0"/>
                    <w:bidi w:val="0"/>
                    <w:adjustRightInd/>
                    <w:spacing w:after="0" w:line="240" w:lineRule="auto"/>
                    <w:ind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施工废水</w:t>
                  </w:r>
                </w:p>
              </w:tc>
              <w:tc>
                <w:tcPr>
                  <w:tcW w:w="560" w:type="pct"/>
                  <w:vAlign w:val="center"/>
                </w:tcPr>
                <w:p>
                  <w:pPr>
                    <w:pStyle w:val="48"/>
                    <w:keepNext w:val="0"/>
                    <w:keepLines w:val="0"/>
                    <w:pageBreakBefore w:val="0"/>
                    <w:widowControl w:val="0"/>
                    <w:kinsoku w:val="0"/>
                    <w:wordWrap/>
                    <w:overflowPunct w:val="0"/>
                    <w:topLinePunct w:val="0"/>
                    <w:autoSpaceDE w:val="0"/>
                    <w:autoSpaceDN w:val="0"/>
                    <w:bidi w:val="0"/>
                    <w:adjustRightInd/>
                    <w:spacing w:after="0" w:line="240" w:lineRule="auto"/>
                    <w:ind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石油类、SS</w:t>
                  </w:r>
                </w:p>
              </w:tc>
              <w:tc>
                <w:tcPr>
                  <w:tcW w:w="1995" w:type="pct"/>
                  <w:vAlign w:val="center"/>
                </w:tcPr>
                <w:p>
                  <w:pPr>
                    <w:pStyle w:val="48"/>
                    <w:keepNext w:val="0"/>
                    <w:keepLines w:val="0"/>
                    <w:pageBreakBefore w:val="0"/>
                    <w:widowControl w:val="0"/>
                    <w:kinsoku w:val="0"/>
                    <w:wordWrap/>
                    <w:overflowPunct w:val="0"/>
                    <w:topLinePunct w:val="0"/>
                    <w:autoSpaceDE w:val="0"/>
                    <w:autoSpaceDN w:val="0"/>
                    <w:bidi w:val="0"/>
                    <w:adjustRightInd/>
                    <w:spacing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沉淀池</w:t>
                  </w:r>
                  <w:r>
                    <w:rPr>
                      <w:rFonts w:hint="default" w:ascii="Times New Roman" w:hAnsi="Times New Roman" w:eastAsia="宋体" w:cs="Times New Roman"/>
                      <w:color w:val="auto"/>
                      <w:sz w:val="21"/>
                      <w:szCs w:val="21"/>
                      <w:highlight w:val="none"/>
                    </w:rPr>
                    <w:t>处理后，用于冲洗机械车辆或洒水抑尘</w:t>
                  </w:r>
                </w:p>
              </w:tc>
              <w:tc>
                <w:tcPr>
                  <w:tcW w:w="593" w:type="pct"/>
                  <w:vAlign w:val="center"/>
                </w:tcPr>
                <w:p>
                  <w:pPr>
                    <w:pStyle w:val="48"/>
                    <w:keepNext w:val="0"/>
                    <w:keepLines w:val="0"/>
                    <w:pageBreakBefore w:val="0"/>
                    <w:widowControl w:val="0"/>
                    <w:kinsoku w:val="0"/>
                    <w:wordWrap/>
                    <w:overflowPunct w:val="0"/>
                    <w:topLinePunct w:val="0"/>
                    <w:autoSpaceDE w:val="0"/>
                    <w:autoSpaceDN w:val="0"/>
                    <w:bidi w:val="0"/>
                    <w:adjustRightInd/>
                    <w:spacing w:after="0" w:line="240" w:lineRule="auto"/>
                    <w:ind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pct"/>
                  <w:vMerge w:val="continue"/>
                </w:tcPr>
                <w:p>
                  <w:pPr>
                    <w:keepNext w:val="0"/>
                    <w:keepLines w:val="0"/>
                    <w:pageBreakBefore w:val="0"/>
                    <w:widowControl w:val="0"/>
                    <w:wordWrap/>
                    <w:topLinePunct w:val="0"/>
                    <w:bidi w:val="0"/>
                    <w:adjustRightInd/>
                    <w:spacing w:after="0" w:line="240" w:lineRule="auto"/>
                    <w:ind w:right="0" w:rightChars="0" w:firstLine="0" w:firstLineChars="0"/>
                    <w:jc w:val="both"/>
                    <w:textAlignment w:val="auto"/>
                    <w:rPr>
                      <w:color w:val="auto"/>
                      <w:vertAlign w:val="baseline"/>
                    </w:rPr>
                  </w:pPr>
                </w:p>
              </w:tc>
              <w:tc>
                <w:tcPr>
                  <w:tcW w:w="634" w:type="pct"/>
                  <w:vMerge w:val="continue"/>
                  <w:vAlign w:val="center"/>
                </w:tcPr>
                <w:p>
                  <w:pPr>
                    <w:pStyle w:val="48"/>
                    <w:keepNext w:val="0"/>
                    <w:keepLines w:val="0"/>
                    <w:pageBreakBefore w:val="0"/>
                    <w:widowControl w:val="0"/>
                    <w:kinsoku w:val="0"/>
                    <w:wordWrap/>
                    <w:overflowPunct w:val="0"/>
                    <w:topLinePunct w:val="0"/>
                    <w:autoSpaceDE w:val="0"/>
                    <w:autoSpaceDN w:val="0"/>
                    <w:bidi w:val="0"/>
                    <w:adjustRightInd/>
                    <w:spacing w:after="0" w:line="240" w:lineRule="auto"/>
                    <w:ind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687" w:type="pct"/>
                  <w:vAlign w:val="center"/>
                </w:tcPr>
                <w:p>
                  <w:pPr>
                    <w:pStyle w:val="48"/>
                    <w:keepNext w:val="0"/>
                    <w:keepLines w:val="0"/>
                    <w:pageBreakBefore w:val="0"/>
                    <w:widowControl w:val="0"/>
                    <w:kinsoku w:val="0"/>
                    <w:wordWrap/>
                    <w:overflowPunct w:val="0"/>
                    <w:topLinePunct w:val="0"/>
                    <w:autoSpaceDE w:val="0"/>
                    <w:autoSpaceDN w:val="0"/>
                    <w:bidi w:val="0"/>
                    <w:adjustRightInd/>
                    <w:spacing w:after="0" w:line="240" w:lineRule="auto"/>
                    <w:ind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生活污水</w:t>
                  </w:r>
                </w:p>
              </w:tc>
              <w:tc>
                <w:tcPr>
                  <w:tcW w:w="560" w:type="pct"/>
                  <w:vAlign w:val="center"/>
                </w:tcPr>
                <w:p>
                  <w:pPr>
                    <w:pStyle w:val="48"/>
                    <w:keepNext w:val="0"/>
                    <w:keepLines w:val="0"/>
                    <w:pageBreakBefore w:val="0"/>
                    <w:widowControl w:val="0"/>
                    <w:kinsoku w:val="0"/>
                    <w:wordWrap/>
                    <w:overflowPunct w:val="0"/>
                    <w:topLinePunct w:val="0"/>
                    <w:autoSpaceDE w:val="0"/>
                    <w:autoSpaceDN w:val="0"/>
                    <w:bidi w:val="0"/>
                    <w:adjustRightInd/>
                    <w:spacing w:after="0" w:line="240" w:lineRule="auto"/>
                    <w:ind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COD、BOD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、SS、氨氮</w:t>
                  </w:r>
                </w:p>
              </w:tc>
              <w:tc>
                <w:tcPr>
                  <w:tcW w:w="1995" w:type="pct"/>
                  <w:vAlign w:val="center"/>
                </w:tcPr>
                <w:p>
                  <w:pPr>
                    <w:pStyle w:val="48"/>
                    <w:keepNext w:val="0"/>
                    <w:keepLines w:val="0"/>
                    <w:pageBreakBefore w:val="0"/>
                    <w:widowControl w:val="0"/>
                    <w:kinsoku w:val="0"/>
                    <w:wordWrap/>
                    <w:overflowPunct w:val="0"/>
                    <w:topLinePunct w:val="0"/>
                    <w:autoSpaceDE w:val="0"/>
                    <w:autoSpaceDN w:val="0"/>
                    <w:bidi w:val="0"/>
                    <w:adjustRightInd/>
                    <w:spacing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2"/>
                      <w:sz w:val="21"/>
                      <w:szCs w:val="21"/>
                      <w:highlight w:val="none"/>
                      <w:lang w:val="en-US" w:eastAsia="zh-CN"/>
                    </w:rPr>
                    <w:t>不设置</w:t>
                  </w:r>
                  <w:r>
                    <w:rPr>
                      <w:rFonts w:hint="eastAsia" w:ascii="Times New Roman" w:hAnsi="Times New Roman" w:eastAsia="宋体" w:cs="Times New Roman"/>
                      <w:color w:val="auto"/>
                      <w:kern w:val="2"/>
                      <w:sz w:val="21"/>
                      <w:szCs w:val="21"/>
                      <w:highlight w:val="none"/>
                      <w:lang w:val="en-US" w:eastAsia="zh-CN"/>
                    </w:rPr>
                    <w:t>服务期满后的</w:t>
                  </w:r>
                  <w:r>
                    <w:rPr>
                      <w:rFonts w:hint="default" w:ascii="Times New Roman" w:hAnsi="Times New Roman" w:eastAsia="宋体" w:cs="Times New Roman"/>
                      <w:color w:val="auto"/>
                      <w:kern w:val="2"/>
                      <w:sz w:val="21"/>
                      <w:szCs w:val="21"/>
                      <w:highlight w:val="none"/>
                      <w:lang w:val="en-US" w:eastAsia="zh-CN"/>
                    </w:rPr>
                    <w:t>拆除施工营地，</w:t>
                  </w:r>
                  <w:r>
                    <w:rPr>
                      <w:rFonts w:hint="eastAsia" w:ascii="Times New Roman" w:hAnsi="Times New Roman" w:eastAsia="宋体" w:cs="Times New Roman"/>
                      <w:color w:val="auto"/>
                      <w:kern w:val="2"/>
                      <w:sz w:val="21"/>
                      <w:szCs w:val="21"/>
                      <w:highlight w:val="none"/>
                      <w:lang w:val="en-US" w:eastAsia="zh-CN"/>
                    </w:rPr>
                    <w:t>服务期满后</w:t>
                  </w:r>
                  <w:r>
                    <w:rPr>
                      <w:rFonts w:hint="default" w:ascii="Times New Roman" w:hAnsi="Times New Roman" w:eastAsia="宋体" w:cs="Times New Roman"/>
                      <w:color w:val="auto"/>
                      <w:kern w:val="2"/>
                      <w:sz w:val="21"/>
                      <w:szCs w:val="21"/>
                      <w:highlight w:val="none"/>
                      <w:lang w:val="en-US" w:eastAsia="zh-CN"/>
                    </w:rPr>
                    <w:t>施工人员全部租赁</w:t>
                  </w:r>
                  <w:r>
                    <w:rPr>
                      <w:rFonts w:hint="default" w:ascii="Times New Roman" w:hAnsi="Times New Roman" w:cs="Times New Roman"/>
                      <w:color w:val="auto"/>
                      <w:sz w:val="21"/>
                      <w:szCs w:val="21"/>
                      <w:highlight w:val="none"/>
                      <w:lang w:val="en-US" w:eastAsia="zh-CN"/>
                    </w:rPr>
                    <w:t>殷汇镇</w:t>
                  </w:r>
                  <w:r>
                    <w:rPr>
                      <w:rFonts w:hint="default" w:ascii="Times New Roman" w:hAnsi="Times New Roman" w:eastAsia="宋体" w:cs="Times New Roman"/>
                      <w:color w:val="auto"/>
                      <w:kern w:val="2"/>
                      <w:sz w:val="21"/>
                      <w:szCs w:val="21"/>
                      <w:highlight w:val="none"/>
                      <w:lang w:val="en-US" w:eastAsia="zh-CN"/>
                    </w:rPr>
                    <w:t>民房及宾馆等，产生的生活污水均依托现有污水处理设施处理</w:t>
                  </w:r>
                </w:p>
              </w:tc>
              <w:tc>
                <w:tcPr>
                  <w:tcW w:w="593" w:type="pct"/>
                  <w:vAlign w:val="center"/>
                </w:tcPr>
                <w:p>
                  <w:pPr>
                    <w:pStyle w:val="48"/>
                    <w:keepNext w:val="0"/>
                    <w:keepLines w:val="0"/>
                    <w:pageBreakBefore w:val="0"/>
                    <w:widowControl w:val="0"/>
                    <w:kinsoku w:val="0"/>
                    <w:wordWrap/>
                    <w:overflowPunct w:val="0"/>
                    <w:topLinePunct w:val="0"/>
                    <w:autoSpaceDE w:val="0"/>
                    <w:autoSpaceDN w:val="0"/>
                    <w:bidi w:val="0"/>
                    <w:adjustRightInd/>
                    <w:spacing w:after="0" w:line="240" w:lineRule="auto"/>
                    <w:ind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pct"/>
                  <w:vMerge w:val="continue"/>
                </w:tcPr>
                <w:p>
                  <w:pPr>
                    <w:keepNext w:val="0"/>
                    <w:keepLines w:val="0"/>
                    <w:pageBreakBefore w:val="0"/>
                    <w:widowControl w:val="0"/>
                    <w:wordWrap/>
                    <w:topLinePunct w:val="0"/>
                    <w:bidi w:val="0"/>
                    <w:adjustRightInd/>
                    <w:spacing w:after="0" w:line="240" w:lineRule="auto"/>
                    <w:ind w:right="0" w:rightChars="0" w:firstLine="0" w:firstLineChars="0"/>
                    <w:jc w:val="both"/>
                    <w:textAlignment w:val="auto"/>
                    <w:rPr>
                      <w:color w:val="auto"/>
                      <w:vertAlign w:val="baseline"/>
                    </w:rPr>
                  </w:pPr>
                </w:p>
              </w:tc>
              <w:tc>
                <w:tcPr>
                  <w:tcW w:w="634" w:type="pct"/>
                  <w:vMerge w:val="restart"/>
                  <w:vAlign w:val="center"/>
                </w:tcPr>
                <w:p>
                  <w:pPr>
                    <w:pStyle w:val="48"/>
                    <w:keepNext w:val="0"/>
                    <w:keepLines w:val="0"/>
                    <w:pageBreakBefore w:val="0"/>
                    <w:widowControl w:val="0"/>
                    <w:kinsoku w:val="0"/>
                    <w:wordWrap/>
                    <w:overflowPunct w:val="0"/>
                    <w:topLinePunct w:val="0"/>
                    <w:autoSpaceDE w:val="0"/>
                    <w:autoSpaceDN w:val="0"/>
                    <w:bidi w:val="0"/>
                    <w:adjustRightInd/>
                    <w:spacing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固废</w:t>
                  </w:r>
                </w:p>
              </w:tc>
              <w:tc>
                <w:tcPr>
                  <w:tcW w:w="687" w:type="pct"/>
                  <w:vAlign w:val="center"/>
                </w:tcPr>
                <w:p>
                  <w:pPr>
                    <w:pStyle w:val="48"/>
                    <w:keepNext w:val="0"/>
                    <w:keepLines w:val="0"/>
                    <w:pageBreakBefore w:val="0"/>
                    <w:widowControl w:val="0"/>
                    <w:kinsoku w:val="0"/>
                    <w:wordWrap/>
                    <w:overflowPunct w:val="0"/>
                    <w:topLinePunct w:val="0"/>
                    <w:autoSpaceDE w:val="0"/>
                    <w:autoSpaceDN w:val="0"/>
                    <w:bidi w:val="0"/>
                    <w:adjustRightInd/>
                    <w:spacing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办公生活</w:t>
                  </w:r>
                </w:p>
              </w:tc>
              <w:tc>
                <w:tcPr>
                  <w:tcW w:w="560" w:type="pct"/>
                  <w:vAlign w:val="center"/>
                </w:tcPr>
                <w:p>
                  <w:pPr>
                    <w:pStyle w:val="48"/>
                    <w:keepNext w:val="0"/>
                    <w:keepLines w:val="0"/>
                    <w:pageBreakBefore w:val="0"/>
                    <w:widowControl w:val="0"/>
                    <w:kinsoku w:val="0"/>
                    <w:wordWrap/>
                    <w:overflowPunct w:val="0"/>
                    <w:topLinePunct w:val="0"/>
                    <w:autoSpaceDE w:val="0"/>
                    <w:autoSpaceDN w:val="0"/>
                    <w:bidi w:val="0"/>
                    <w:adjustRightInd/>
                    <w:spacing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1995" w:type="pct"/>
                  <w:vAlign w:val="center"/>
                </w:tcPr>
                <w:p>
                  <w:pPr>
                    <w:pStyle w:val="48"/>
                    <w:keepNext w:val="0"/>
                    <w:keepLines w:val="0"/>
                    <w:pageBreakBefore w:val="0"/>
                    <w:widowControl w:val="0"/>
                    <w:kinsoku w:val="0"/>
                    <w:wordWrap/>
                    <w:overflowPunct w:val="0"/>
                    <w:topLinePunct w:val="0"/>
                    <w:autoSpaceDE w:val="0"/>
                    <w:autoSpaceDN w:val="0"/>
                    <w:bidi w:val="0"/>
                    <w:adjustRightInd/>
                    <w:spacing w:after="0" w:line="240" w:lineRule="auto"/>
                    <w:ind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sz w:val="21"/>
                      <w:szCs w:val="21"/>
                      <w:highlight w:val="none"/>
                    </w:rPr>
                    <w:t xml:space="preserve">委托环卫部门清运 </w:t>
                  </w:r>
                </w:p>
              </w:tc>
              <w:tc>
                <w:tcPr>
                  <w:tcW w:w="593" w:type="pct"/>
                  <w:vMerge w:val="restart"/>
                  <w:vAlign w:val="center"/>
                </w:tcPr>
                <w:p>
                  <w:pPr>
                    <w:pStyle w:val="48"/>
                    <w:keepNext w:val="0"/>
                    <w:keepLines w:val="0"/>
                    <w:pageBreakBefore w:val="0"/>
                    <w:widowControl w:val="0"/>
                    <w:kinsoku w:val="0"/>
                    <w:wordWrap/>
                    <w:overflowPunct w:val="0"/>
                    <w:topLinePunct w:val="0"/>
                    <w:autoSpaceDE w:val="0"/>
                    <w:autoSpaceDN w:val="0"/>
                    <w:bidi w:val="0"/>
                    <w:adjustRightInd/>
                    <w:spacing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合理处置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pct"/>
                  <w:vMerge w:val="continue"/>
                </w:tcPr>
                <w:p>
                  <w:pPr>
                    <w:keepNext w:val="0"/>
                    <w:keepLines w:val="0"/>
                    <w:pageBreakBefore w:val="0"/>
                    <w:widowControl w:val="0"/>
                    <w:wordWrap/>
                    <w:topLinePunct w:val="0"/>
                    <w:bidi w:val="0"/>
                    <w:adjustRightInd/>
                    <w:spacing w:after="0" w:line="240" w:lineRule="auto"/>
                    <w:ind w:right="0" w:rightChars="0" w:firstLine="0" w:firstLineChars="0"/>
                    <w:jc w:val="both"/>
                    <w:textAlignment w:val="auto"/>
                    <w:rPr>
                      <w:color w:val="auto"/>
                      <w:vertAlign w:val="baseline"/>
                    </w:rPr>
                  </w:pPr>
                </w:p>
              </w:tc>
              <w:tc>
                <w:tcPr>
                  <w:tcW w:w="634" w:type="pct"/>
                  <w:vMerge w:val="continue"/>
                  <w:vAlign w:val="center"/>
                </w:tcPr>
                <w:p>
                  <w:pPr>
                    <w:pStyle w:val="48"/>
                    <w:keepNext w:val="0"/>
                    <w:keepLines w:val="0"/>
                    <w:pageBreakBefore w:val="0"/>
                    <w:widowControl w:val="0"/>
                    <w:kinsoku w:val="0"/>
                    <w:wordWrap/>
                    <w:overflowPunct w:val="0"/>
                    <w:topLinePunct w:val="0"/>
                    <w:autoSpaceDE w:val="0"/>
                    <w:autoSpaceDN w:val="0"/>
                    <w:bidi w:val="0"/>
                    <w:adjustRightInd/>
                    <w:spacing w:after="0" w:line="240" w:lineRule="auto"/>
                    <w:ind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687" w:type="pct"/>
                  <w:vAlign w:val="center"/>
                </w:tcPr>
                <w:p>
                  <w:pPr>
                    <w:pStyle w:val="48"/>
                    <w:keepNext w:val="0"/>
                    <w:keepLines w:val="0"/>
                    <w:pageBreakBefore w:val="0"/>
                    <w:widowControl w:val="0"/>
                    <w:kinsoku w:val="0"/>
                    <w:wordWrap/>
                    <w:overflowPunct w:val="0"/>
                    <w:topLinePunct w:val="0"/>
                    <w:autoSpaceDE w:val="0"/>
                    <w:autoSpaceDN w:val="0"/>
                    <w:bidi w:val="0"/>
                    <w:adjustRightInd/>
                    <w:spacing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光伏</w:t>
                  </w:r>
                  <w:r>
                    <w:rPr>
                      <w:rFonts w:hint="eastAsia" w:ascii="Times New Roman" w:hAnsi="Times New Roman" w:eastAsia="宋体" w:cs="Times New Roman"/>
                      <w:color w:val="auto"/>
                      <w:sz w:val="21"/>
                      <w:szCs w:val="21"/>
                      <w:highlight w:val="none"/>
                      <w:lang w:val="en-US" w:eastAsia="zh-CN"/>
                    </w:rPr>
                    <w:t>区</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升压站</w:t>
                  </w:r>
                </w:p>
              </w:tc>
              <w:tc>
                <w:tcPr>
                  <w:tcW w:w="560" w:type="pct"/>
                  <w:vAlign w:val="center"/>
                </w:tcPr>
                <w:p>
                  <w:pPr>
                    <w:pStyle w:val="48"/>
                    <w:keepNext w:val="0"/>
                    <w:keepLines w:val="0"/>
                    <w:pageBreakBefore w:val="0"/>
                    <w:widowControl w:val="0"/>
                    <w:kinsoku w:val="0"/>
                    <w:wordWrap/>
                    <w:overflowPunct w:val="0"/>
                    <w:topLinePunct w:val="0"/>
                    <w:autoSpaceDE w:val="0"/>
                    <w:autoSpaceDN w:val="0"/>
                    <w:bidi w:val="0"/>
                    <w:adjustRightInd/>
                    <w:spacing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光伏板、线缆、变压器油</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废线路板</w:t>
                  </w:r>
                  <w:r>
                    <w:rPr>
                      <w:rFonts w:hint="default" w:ascii="Times New Roman" w:hAnsi="Times New Roman" w:eastAsia="宋体" w:cs="Times New Roman"/>
                      <w:color w:val="auto"/>
                      <w:sz w:val="21"/>
                      <w:szCs w:val="21"/>
                      <w:highlight w:val="none"/>
                    </w:rPr>
                    <w:t>等</w:t>
                  </w:r>
                </w:p>
              </w:tc>
              <w:tc>
                <w:tcPr>
                  <w:tcW w:w="1995" w:type="pct"/>
                  <w:vAlign w:val="center"/>
                </w:tcPr>
                <w:p>
                  <w:pPr>
                    <w:pStyle w:val="48"/>
                    <w:keepNext w:val="0"/>
                    <w:keepLines w:val="0"/>
                    <w:pageBreakBefore w:val="0"/>
                    <w:widowControl w:val="0"/>
                    <w:kinsoku w:val="0"/>
                    <w:wordWrap/>
                    <w:overflowPunct w:val="0"/>
                    <w:topLinePunct w:val="0"/>
                    <w:autoSpaceDE w:val="0"/>
                    <w:autoSpaceDN w:val="0"/>
                    <w:bidi w:val="0"/>
                    <w:adjustRightInd/>
                    <w:spacing w:after="0" w:line="240" w:lineRule="auto"/>
                    <w:ind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ascii="Times New Roman" w:hAnsi="Times New Roman" w:cs="Times New Roman"/>
                      <w:color w:val="auto"/>
                      <w:sz w:val="21"/>
                      <w:szCs w:val="21"/>
                      <w:highlight w:val="none"/>
                    </w:rPr>
                    <w:t>废太阳能电池由太阳能电池生产厂家回收再利用</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美式箱变、逆变器等</w:t>
                  </w:r>
                  <w:r>
                    <w:rPr>
                      <w:rFonts w:ascii="Times New Roman" w:hAnsi="Times New Roman" w:cs="Times New Roman"/>
                      <w:color w:val="auto"/>
                      <w:sz w:val="21"/>
                      <w:szCs w:val="21"/>
                      <w:highlight w:val="none"/>
                    </w:rPr>
                    <w:t>，服务期满后交由</w:t>
                  </w:r>
                  <w:r>
                    <w:rPr>
                      <w:rFonts w:hint="eastAsia" w:ascii="Times New Roman" w:hAnsi="Times New Roman" w:cs="Times New Roman"/>
                      <w:color w:val="auto"/>
                      <w:sz w:val="21"/>
                      <w:szCs w:val="21"/>
                      <w:highlight w:val="none"/>
                      <w:lang w:val="en-US" w:eastAsia="zh-CN"/>
                    </w:rPr>
                    <w:t>厂家</w:t>
                  </w:r>
                  <w:r>
                    <w:rPr>
                      <w:rFonts w:ascii="Times New Roman" w:hAnsi="Times New Roman" w:cs="Times New Roman"/>
                      <w:color w:val="auto"/>
                      <w:sz w:val="21"/>
                      <w:szCs w:val="21"/>
                      <w:highlight w:val="none"/>
                    </w:rPr>
                    <w:t>回收处理。变压器油</w:t>
                  </w:r>
                  <w:r>
                    <w:rPr>
                      <w:rFonts w:hint="eastAsia" w:ascii="Times New Roman" w:hAnsi="Times New Roman" w:cs="Times New Roman"/>
                      <w:color w:val="auto"/>
                      <w:sz w:val="21"/>
                      <w:szCs w:val="21"/>
                      <w:highlight w:val="none"/>
                      <w:lang w:val="en-US" w:eastAsia="zh-CN"/>
                    </w:rPr>
                    <w:t>及废线路板、废旧蓄电池</w:t>
                  </w:r>
                  <w:r>
                    <w:rPr>
                      <w:rFonts w:ascii="Times New Roman" w:hAnsi="Times New Roman" w:cs="Times New Roman"/>
                      <w:color w:val="auto"/>
                      <w:sz w:val="21"/>
                      <w:szCs w:val="21"/>
                      <w:highlight w:val="none"/>
                    </w:rPr>
                    <w:t>交由</w:t>
                  </w:r>
                  <w:r>
                    <w:rPr>
                      <w:rFonts w:hint="eastAsia" w:ascii="Times New Roman" w:hAnsi="Times New Roman" w:cs="Times New Roman"/>
                      <w:color w:val="auto"/>
                      <w:sz w:val="21"/>
                      <w:szCs w:val="21"/>
                      <w:highlight w:val="none"/>
                      <w:lang w:val="en-US" w:eastAsia="zh-CN"/>
                    </w:rPr>
                    <w:t>有</w:t>
                  </w:r>
                  <w:r>
                    <w:rPr>
                      <w:rFonts w:ascii="Times New Roman" w:hAnsi="Times New Roman" w:cs="Times New Roman"/>
                      <w:color w:val="auto"/>
                      <w:sz w:val="21"/>
                      <w:szCs w:val="21"/>
                      <w:highlight w:val="none"/>
                    </w:rPr>
                    <w:t>资质单位回收处置。</w:t>
                  </w:r>
                </w:p>
              </w:tc>
              <w:tc>
                <w:tcPr>
                  <w:tcW w:w="593" w:type="pct"/>
                  <w:vMerge w:val="continue"/>
                  <w:vAlign w:val="center"/>
                </w:tcPr>
                <w:p>
                  <w:pPr>
                    <w:pStyle w:val="48"/>
                    <w:keepNext w:val="0"/>
                    <w:keepLines w:val="0"/>
                    <w:pageBreakBefore w:val="0"/>
                    <w:widowControl w:val="0"/>
                    <w:kinsoku w:val="0"/>
                    <w:wordWrap/>
                    <w:overflowPunct w:val="0"/>
                    <w:topLinePunct w:val="0"/>
                    <w:autoSpaceDE w:val="0"/>
                    <w:autoSpaceDN w:val="0"/>
                    <w:bidi w:val="0"/>
                    <w:adjustRightInd/>
                    <w:spacing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pct"/>
                  <w:vMerge w:val="continue"/>
                </w:tcPr>
                <w:p>
                  <w:pPr>
                    <w:keepNext w:val="0"/>
                    <w:keepLines w:val="0"/>
                    <w:pageBreakBefore w:val="0"/>
                    <w:widowControl w:val="0"/>
                    <w:wordWrap/>
                    <w:topLinePunct w:val="0"/>
                    <w:bidi w:val="0"/>
                    <w:adjustRightInd/>
                    <w:spacing w:after="0" w:line="240" w:lineRule="auto"/>
                    <w:ind w:right="0" w:rightChars="0" w:firstLine="0" w:firstLineChars="0"/>
                    <w:jc w:val="both"/>
                    <w:textAlignment w:val="auto"/>
                    <w:rPr>
                      <w:color w:val="auto"/>
                      <w:vertAlign w:val="baseline"/>
                    </w:rPr>
                  </w:pPr>
                </w:p>
              </w:tc>
              <w:tc>
                <w:tcPr>
                  <w:tcW w:w="634" w:type="pct"/>
                  <w:vAlign w:val="center"/>
                </w:tcPr>
                <w:p>
                  <w:pPr>
                    <w:pStyle w:val="48"/>
                    <w:keepNext w:val="0"/>
                    <w:keepLines w:val="0"/>
                    <w:pageBreakBefore w:val="0"/>
                    <w:widowControl w:val="0"/>
                    <w:kinsoku w:val="0"/>
                    <w:wordWrap/>
                    <w:overflowPunct w:val="0"/>
                    <w:topLinePunct w:val="0"/>
                    <w:autoSpaceDE w:val="0"/>
                    <w:autoSpaceDN w:val="0"/>
                    <w:bidi w:val="0"/>
                    <w:adjustRightInd/>
                    <w:spacing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生态</w:t>
                  </w:r>
                </w:p>
              </w:tc>
              <w:tc>
                <w:tcPr>
                  <w:tcW w:w="3242" w:type="pct"/>
                  <w:gridSpan w:val="3"/>
                  <w:vAlign w:val="center"/>
                </w:tcPr>
                <w:p>
                  <w:pPr>
                    <w:pStyle w:val="48"/>
                    <w:keepNext w:val="0"/>
                    <w:keepLines w:val="0"/>
                    <w:pageBreakBefore w:val="0"/>
                    <w:widowControl w:val="0"/>
                    <w:kinsoku w:val="0"/>
                    <w:wordWrap/>
                    <w:overflowPunct w:val="0"/>
                    <w:topLinePunct w:val="0"/>
                    <w:autoSpaceDE w:val="0"/>
                    <w:autoSpaceDN w:val="0"/>
                    <w:bidi w:val="0"/>
                    <w:adjustRightInd/>
                    <w:spacing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所有设施设备进行拆除，恢复原有地貌（有留用需求的除外）</w:t>
                  </w:r>
                </w:p>
                <w:p>
                  <w:pPr>
                    <w:pStyle w:val="48"/>
                    <w:keepNext w:val="0"/>
                    <w:keepLines w:val="0"/>
                    <w:pageBreakBefore w:val="0"/>
                    <w:widowControl w:val="0"/>
                    <w:kinsoku w:val="0"/>
                    <w:wordWrap/>
                    <w:overflowPunct w:val="0"/>
                    <w:topLinePunct w:val="0"/>
                    <w:autoSpaceDE w:val="0"/>
                    <w:autoSpaceDN w:val="0"/>
                    <w:bidi w:val="0"/>
                    <w:adjustRightInd/>
                    <w:spacing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完成复绿工作</w:t>
                  </w:r>
                </w:p>
              </w:tc>
              <w:tc>
                <w:tcPr>
                  <w:tcW w:w="593" w:type="pct"/>
                  <w:vAlign w:val="center"/>
                </w:tcPr>
                <w:p>
                  <w:pPr>
                    <w:pStyle w:val="48"/>
                    <w:keepNext w:val="0"/>
                    <w:keepLines w:val="0"/>
                    <w:pageBreakBefore w:val="0"/>
                    <w:widowControl w:val="0"/>
                    <w:kinsoku w:val="0"/>
                    <w:wordWrap/>
                    <w:overflowPunct w:val="0"/>
                    <w:topLinePunct w:val="0"/>
                    <w:autoSpaceDE w:val="0"/>
                    <w:autoSpaceDN w:val="0"/>
                    <w:bidi w:val="0"/>
                    <w:adjustRightInd/>
                    <w:spacing w:after="0" w:line="240" w:lineRule="auto"/>
                    <w:ind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bl>
          <w:p>
            <w:pPr>
              <w:keepNext w:val="0"/>
              <w:keepLines w:val="0"/>
              <w:pageBreakBefore w:val="0"/>
              <w:widowControl w:val="0"/>
              <w:wordWrap/>
              <w:topLinePunct w:val="0"/>
              <w:bidi w:val="0"/>
              <w:adjustRightInd/>
              <w:spacing w:after="0" w:line="360" w:lineRule="auto"/>
              <w:ind w:right="0" w:rightChars="0" w:firstLine="482" w:firstLineChars="200"/>
              <w:textAlignment w:val="auto"/>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二、综合评价结论</w:t>
            </w:r>
          </w:p>
          <w:p>
            <w:pPr>
              <w:keepNext w:val="0"/>
              <w:keepLines w:val="0"/>
              <w:pageBreakBefore w:val="0"/>
              <w:widowControl w:val="0"/>
              <w:wordWrap/>
              <w:topLinePunct w:val="0"/>
              <w:bidi w:val="0"/>
              <w:adjustRightInd/>
              <w:spacing w:after="0" w:line="360" w:lineRule="auto"/>
              <w:ind w:right="0" w:rightChars="0" w:firstLine="480" w:firstLineChars="200"/>
              <w:textAlignment w:val="auto"/>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综上所述，该项目符合国家和地方产业政策；选址合理；项目拟采取的各项污染防治措施可行，可确保项目的各类污染物均做到稳定达标排放。因此，在严格执行操作规范、保证各项环保设施和措施正常运行的条件下，不会对当地的环境质量造成大的不利影响。从环境影响角度考虑，该项目可行。</w:t>
            </w:r>
          </w:p>
          <w:p>
            <w:pPr>
              <w:keepNext w:val="0"/>
              <w:keepLines w:val="0"/>
              <w:pageBreakBefore w:val="0"/>
              <w:widowControl w:val="0"/>
              <w:wordWrap/>
              <w:topLinePunct w:val="0"/>
              <w:bidi w:val="0"/>
              <w:adjustRightInd/>
              <w:spacing w:after="0" w:line="360" w:lineRule="auto"/>
              <w:ind w:right="0" w:rightChars="0" w:firstLine="480" w:firstLineChars="200"/>
              <w:textAlignment w:val="auto"/>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如产品方案、工艺、设备、原辅材料消耗等生产情况有大的变动，应及时向有关部门及时申报，并应重新进行环境影响评价。</w:t>
            </w:r>
          </w:p>
          <w:p>
            <w:pPr>
              <w:keepNext w:val="0"/>
              <w:keepLines w:val="0"/>
              <w:pageBreakBefore w:val="0"/>
              <w:widowControl w:val="0"/>
              <w:wordWrap/>
              <w:topLinePunct w:val="0"/>
              <w:bidi w:val="0"/>
              <w:adjustRightInd/>
              <w:spacing w:after="0" w:line="360" w:lineRule="auto"/>
              <w:ind w:right="0" w:rightChars="0" w:firstLine="482" w:firstLineChars="200"/>
              <w:textAlignment w:val="auto"/>
              <w:rPr>
                <w:rFonts w:hint="eastAsia" w:ascii="Times New Roman" w:hAnsi="Times New Roman" w:eastAsia="宋体" w:cs="Times New Roman"/>
                <w:b/>
                <w:bCs/>
                <w:color w:val="auto"/>
                <w:sz w:val="24"/>
                <w:highlight w:val="none"/>
                <w:lang w:val="en-US" w:eastAsia="zh-CN"/>
              </w:rPr>
            </w:pPr>
            <w:r>
              <w:rPr>
                <w:rFonts w:ascii="Times New Roman" w:hAnsi="Times New Roman" w:eastAsia="宋体" w:cs="Times New Roman"/>
                <w:b/>
                <w:bCs/>
                <w:color w:val="auto"/>
                <w:sz w:val="24"/>
                <w:highlight w:val="none"/>
              </w:rPr>
              <w:t>三、建议</w:t>
            </w:r>
            <w:r>
              <w:rPr>
                <w:rFonts w:hint="eastAsia" w:ascii="Times New Roman" w:hAnsi="Times New Roman" w:eastAsia="宋体" w:cs="Times New Roman"/>
                <w:b/>
                <w:bCs/>
                <w:color w:val="auto"/>
                <w:sz w:val="24"/>
                <w:highlight w:val="none"/>
                <w:lang w:val="en-US" w:eastAsia="zh-CN"/>
              </w:rPr>
              <w:t>和要求</w:t>
            </w:r>
          </w:p>
          <w:p>
            <w:pPr>
              <w:keepNext w:val="0"/>
              <w:keepLines w:val="0"/>
              <w:pageBreakBefore w:val="0"/>
              <w:widowControl w:val="0"/>
              <w:wordWrap/>
              <w:topLinePunct w:val="0"/>
              <w:bidi w:val="0"/>
              <w:adjustRightInd/>
              <w:spacing w:after="0" w:line="360" w:lineRule="auto"/>
              <w:ind w:right="0" w:rightChars="0" w:firstLine="480" w:firstLineChars="200"/>
              <w:textAlignment w:val="auto"/>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强化本项目施工阶段的环境管理，做好施工期的组织安排工作，应严格执行建设部《建设工程施工现场管理规定》中有关环境管理章节的规定，妥善处理(置)施工期产生的各类污染物，同时做好生态恢复防治措施。</w:t>
            </w:r>
          </w:p>
          <w:p>
            <w:pPr>
              <w:keepNext w:val="0"/>
              <w:keepLines w:val="0"/>
              <w:pageBreakBefore w:val="0"/>
              <w:widowControl w:val="0"/>
              <w:kinsoku w:val="0"/>
              <w:wordWrap/>
              <w:overflowPunct w:val="0"/>
              <w:topLinePunct w:val="0"/>
              <w:bidi w:val="0"/>
              <w:adjustRightInd/>
              <w:spacing w:after="0" w:line="360" w:lineRule="auto"/>
              <w:ind w:right="0" w:rightChars="0" w:firstLine="480" w:firstLineChars="200"/>
              <w:textAlignment w:val="auto"/>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1、严格执行建设项目环保“三同时”制度，项目建成后经环保部门验收合格后方可正式投产。</w:t>
            </w:r>
          </w:p>
          <w:p>
            <w:pPr>
              <w:keepNext w:val="0"/>
              <w:keepLines w:val="0"/>
              <w:pageBreakBefore w:val="0"/>
              <w:widowControl w:val="0"/>
              <w:kinsoku w:val="0"/>
              <w:wordWrap/>
              <w:overflowPunct w:val="0"/>
              <w:topLinePunct w:val="0"/>
              <w:bidi w:val="0"/>
              <w:adjustRightInd/>
              <w:spacing w:after="0" w:line="360" w:lineRule="auto"/>
              <w:ind w:right="0" w:rightChars="0" w:firstLine="480" w:firstLineChars="200"/>
              <w:textAlignment w:val="auto"/>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2、项目运行期加强环境管理，污染物排放能够达到所要求的各项环境标准。</w:t>
            </w:r>
          </w:p>
          <w:p>
            <w:pPr>
              <w:keepNext w:val="0"/>
              <w:keepLines w:val="0"/>
              <w:pageBreakBefore w:val="0"/>
              <w:widowControl w:val="0"/>
              <w:kinsoku w:val="0"/>
              <w:wordWrap/>
              <w:overflowPunct w:val="0"/>
              <w:topLinePunct w:val="0"/>
              <w:bidi w:val="0"/>
              <w:adjustRightInd/>
              <w:spacing w:after="0" w:line="360" w:lineRule="auto"/>
              <w:ind w:right="0" w:rightChars="0" w:firstLine="480" w:firstLineChars="200"/>
              <w:textAlignment w:val="auto"/>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3、项目太阳能电池板支架安装使用预制混凝土基础，禁止现场设置混凝土搅拌站。</w:t>
            </w:r>
          </w:p>
          <w:p>
            <w:pPr>
              <w:keepNext w:val="0"/>
              <w:keepLines w:val="0"/>
              <w:pageBreakBefore w:val="0"/>
              <w:widowControl w:val="0"/>
              <w:kinsoku w:val="0"/>
              <w:wordWrap/>
              <w:overflowPunct w:val="0"/>
              <w:topLinePunct w:val="0"/>
              <w:bidi w:val="0"/>
              <w:adjustRightInd/>
              <w:spacing w:after="0" w:line="360" w:lineRule="auto"/>
              <w:ind w:right="0" w:rightChars="0" w:firstLine="480" w:firstLineChars="200"/>
              <w:textAlignment w:val="auto"/>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4、本项目运营产生的废变压器油属于危险废物，其存贮</w:t>
            </w:r>
            <w:r>
              <w:rPr>
                <w:rFonts w:hint="eastAsia" w:ascii="Times New Roman" w:hAnsi="Times New Roman" w:eastAsia="宋体" w:cs="Times New Roman"/>
                <w:bCs/>
                <w:color w:val="auto"/>
                <w:sz w:val="24"/>
                <w:highlight w:val="none"/>
                <w:lang w:val="en-US" w:eastAsia="zh-CN"/>
              </w:rPr>
              <w:t>于事故油池中</w:t>
            </w:r>
            <w:r>
              <w:rPr>
                <w:rFonts w:ascii="Times New Roman" w:hAnsi="Times New Roman" w:eastAsia="宋体" w:cs="Times New Roman"/>
                <w:bCs/>
                <w:color w:val="auto"/>
                <w:sz w:val="24"/>
                <w:highlight w:val="none"/>
              </w:rPr>
              <w:t>，交由有危废处理资质的单位进行规范处置，储运过程严格执行国家相关规定。</w:t>
            </w:r>
          </w:p>
          <w:p>
            <w:pPr>
              <w:keepNext w:val="0"/>
              <w:keepLines w:val="0"/>
              <w:pageBreakBefore w:val="0"/>
              <w:widowControl w:val="0"/>
              <w:kinsoku w:val="0"/>
              <w:wordWrap/>
              <w:overflowPunct w:val="0"/>
              <w:topLinePunct w:val="0"/>
              <w:bidi w:val="0"/>
              <w:adjustRightInd/>
              <w:spacing w:after="0" w:line="360" w:lineRule="auto"/>
              <w:ind w:right="0" w:rightChars="0" w:firstLine="480" w:firstLineChars="200"/>
              <w:textAlignment w:val="auto"/>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5、项目运行期加强生态环境管理，做好绿化、防风固沙、水土保持工作。</w:t>
            </w:r>
          </w:p>
          <w:p>
            <w:pPr>
              <w:keepNext w:val="0"/>
              <w:keepLines w:val="0"/>
              <w:pageBreakBefore w:val="0"/>
              <w:widowControl w:val="0"/>
              <w:kinsoku w:val="0"/>
              <w:wordWrap/>
              <w:overflowPunct w:val="0"/>
              <w:topLinePunct w:val="0"/>
              <w:bidi w:val="0"/>
              <w:adjustRightInd/>
              <w:spacing w:after="0" w:line="360" w:lineRule="auto"/>
              <w:ind w:right="0" w:rightChars="0" w:firstLine="480" w:firstLineChars="200"/>
              <w:textAlignment w:val="auto"/>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6、光伏电站在服务期满后，光伏电板、变压器</w:t>
            </w:r>
            <w:r>
              <w:rPr>
                <w:rFonts w:hint="eastAsia" w:ascii="Times New Roman" w:hAnsi="Times New Roman" w:eastAsia="宋体" w:cs="Times New Roman"/>
                <w:bCs/>
                <w:color w:val="auto"/>
                <w:sz w:val="24"/>
                <w:highlight w:val="none"/>
                <w:lang w:eastAsia="zh-CN"/>
              </w:rPr>
              <w:t>、</w:t>
            </w:r>
            <w:r>
              <w:rPr>
                <w:rFonts w:hint="eastAsia" w:ascii="Times New Roman" w:hAnsi="Times New Roman" w:eastAsia="宋体" w:cs="Times New Roman"/>
                <w:bCs/>
                <w:color w:val="auto"/>
                <w:sz w:val="24"/>
                <w:highlight w:val="none"/>
                <w:lang w:val="en-US" w:eastAsia="zh-CN"/>
              </w:rPr>
              <w:t>逆变器</w:t>
            </w:r>
            <w:r>
              <w:rPr>
                <w:rFonts w:ascii="Times New Roman" w:hAnsi="Times New Roman" w:eastAsia="宋体" w:cs="Times New Roman"/>
                <w:bCs/>
                <w:color w:val="auto"/>
                <w:sz w:val="24"/>
                <w:highlight w:val="none"/>
              </w:rPr>
              <w:t>等固体废物由专业部门统一回收处理，确保无遗留环保问题。</w:t>
            </w:r>
          </w:p>
          <w:p>
            <w:pPr>
              <w:keepNext w:val="0"/>
              <w:keepLines w:val="0"/>
              <w:pageBreakBefore w:val="0"/>
              <w:widowControl w:val="0"/>
              <w:kinsoku w:val="0"/>
              <w:wordWrap/>
              <w:overflowPunct w:val="0"/>
              <w:topLinePunct w:val="0"/>
              <w:bidi w:val="0"/>
              <w:adjustRightInd/>
              <w:spacing w:after="0" w:line="360" w:lineRule="auto"/>
              <w:ind w:right="0" w:rightChars="0" w:firstLine="480" w:firstLineChars="200"/>
              <w:textAlignment w:val="auto"/>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7、关心并积极听取可能受项目环境影响的附近人员、单位的反映，定期向项目最高管理者和当地环保部门汇报项目环境保护工作的情况，同时接受当地环境保护部门的监督和管理。遵守有关环境法律法规，树立良好的企业形象，实现经济效益与社会效益、环境效益相统一。</w:t>
            </w:r>
          </w:p>
          <w:p>
            <w:pPr>
              <w:keepNext w:val="0"/>
              <w:keepLines w:val="0"/>
              <w:pageBreakBefore w:val="0"/>
              <w:widowControl w:val="0"/>
              <w:kinsoku w:val="0"/>
              <w:wordWrap/>
              <w:overflowPunct w:val="0"/>
              <w:topLinePunct w:val="0"/>
              <w:bidi w:val="0"/>
              <w:adjustRightInd/>
              <w:spacing w:after="0" w:line="360" w:lineRule="auto"/>
              <w:ind w:right="0" w:rightChars="0" w:firstLine="480" w:firstLineChars="200"/>
              <w:textAlignment w:val="auto"/>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8、本评价报告是根据业主提供的生产工艺、技术参数、规模、工艺流程、原辅材料用量及与此对应的排污情况为基础进行的。如果生产工艺、规模等发生变化或进行了调整，应由业主按环保部门的要求另行申报。</w:t>
            </w:r>
          </w:p>
          <w:p>
            <w:pPr>
              <w:pageBreakBefore w:val="0"/>
              <w:kinsoku/>
              <w:wordWrap/>
              <w:overflowPunct/>
              <w:topLinePunct w:val="0"/>
              <w:bidi w:val="0"/>
              <w:spacing w:after="0" w:line="360" w:lineRule="auto"/>
              <w:ind w:left="0" w:leftChars="0" w:right="0"/>
              <w:rPr>
                <w:rFonts w:hint="default" w:ascii="Times New Roman" w:hAnsi="Times New Roman" w:eastAsia="宋体" w:cs="Times New Roman"/>
                <w:b/>
                <w:bCs/>
                <w:caps w:val="0"/>
                <w:color w:val="auto"/>
                <w:spacing w:val="0"/>
                <w:w w:val="100"/>
                <w:position w:val="0"/>
                <w:sz w:val="24"/>
                <w:szCs w:val="24"/>
              </w:rPr>
            </w:pPr>
            <w:r>
              <w:rPr>
                <w:rFonts w:hint="default" w:ascii="Times New Roman" w:hAnsi="Times New Roman" w:eastAsia="宋体" w:cs="Times New Roman"/>
                <w:b/>
                <w:bCs/>
                <w:caps w:val="0"/>
                <w:color w:val="auto"/>
                <w:spacing w:val="0"/>
                <w:w w:val="100"/>
                <w:position w:val="0"/>
                <w:sz w:val="24"/>
                <w:szCs w:val="24"/>
              </w:rPr>
              <w:t>环境保护行政主管部门的审批意见：</w:t>
            </w:r>
          </w:p>
          <w:p>
            <w:pPr>
              <w:pStyle w:val="8"/>
              <w:pageBreakBefore w:val="0"/>
              <w:kinsoku/>
              <w:wordWrap/>
              <w:overflowPunct/>
              <w:topLinePunct w:val="0"/>
              <w:bidi w:val="0"/>
              <w:spacing w:after="0" w:afterLines="0" w:line="360" w:lineRule="auto"/>
              <w:ind w:left="0" w:leftChars="0" w:right="0" w:firstLine="480" w:firstLineChars="200"/>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中能建投池州新能源有限公司：</w:t>
            </w:r>
          </w:p>
          <w:p>
            <w:pPr>
              <w:pStyle w:val="8"/>
              <w:pageBreakBefore w:val="0"/>
              <w:kinsoku/>
              <w:wordWrap/>
              <w:overflowPunct/>
              <w:topLinePunct w:val="0"/>
              <w:bidi w:val="0"/>
              <w:spacing w:after="0" w:afterLines="0" w:line="360" w:lineRule="auto"/>
              <w:ind w:left="0" w:leftChars="0" w:right="0" w:firstLine="480" w:firstLineChars="200"/>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你公司报来的《贵池区读山湖渔光互补光伏发电项目环境影响报告表》(以下简称《报告表》)已收悉。根据国家建设项目环保管理有关法律法规、相关技术规范以及专家评审意见，经我局集体审议，现批复如下：</w:t>
            </w:r>
          </w:p>
          <w:p>
            <w:pPr>
              <w:pStyle w:val="8"/>
              <w:pageBreakBefore w:val="0"/>
              <w:kinsoku/>
              <w:wordWrap/>
              <w:overflowPunct/>
              <w:topLinePunct w:val="0"/>
              <w:bidi w:val="0"/>
              <w:spacing w:after="0" w:afterLines="0" w:line="360" w:lineRule="auto"/>
              <w:ind w:left="0" w:leftChars="0" w:right="0" w:firstLine="480" w:firstLineChars="200"/>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一、中能建投池州新能源有限公司贵池区读山湖渔光互补光伏发电项目位于池州市贵池区殷汇镇。项目总投资30000万元，占地面积约1800亩，项目总装机容量80.4816MW,拟在贵池区殷汇镇读山湖及周边未利用地投资建设80MW光伏发电项目。</w:t>
            </w:r>
          </w:p>
          <w:p>
            <w:pPr>
              <w:pStyle w:val="8"/>
              <w:pageBreakBefore w:val="0"/>
              <w:kinsoku/>
              <w:wordWrap/>
              <w:overflowPunct/>
              <w:topLinePunct w:val="0"/>
              <w:bidi w:val="0"/>
              <w:spacing w:after="0" w:afterLines="0" w:line="360" w:lineRule="auto"/>
              <w:ind w:left="0" w:leftChars="0" w:right="0" w:firstLine="480" w:firstLineChars="200"/>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该项目已于2020年8月27日通过池州市发改委备案，备案证号为池发改备〔2020〕111号。经池州市贵池区殷汇镇人民政府审查，项目选址符合殷汇镇总体规划，项目用地符合殷汇镇土地利用规划。</w:t>
            </w:r>
          </w:p>
          <w:p>
            <w:pPr>
              <w:pStyle w:val="8"/>
              <w:pageBreakBefore w:val="0"/>
              <w:kinsoku/>
              <w:wordWrap/>
              <w:overflowPunct/>
              <w:topLinePunct w:val="0"/>
              <w:bidi w:val="0"/>
              <w:spacing w:after="0" w:afterLines="0" w:line="360" w:lineRule="auto"/>
              <w:ind w:left="0" w:leftChars="0" w:right="0" w:firstLine="480" w:firstLineChars="200"/>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二、原则同意专家组对《报告表》的技术评审意见，同意你公司按照《报告表》中所列建设项目的性质、规模、地点、生产工艺、环境保护措施进行建设。</w:t>
            </w:r>
          </w:p>
          <w:p>
            <w:pPr>
              <w:pStyle w:val="8"/>
              <w:pageBreakBefore w:val="0"/>
              <w:kinsoku/>
              <w:wordWrap/>
              <w:overflowPunct/>
              <w:topLinePunct w:val="0"/>
              <w:bidi w:val="0"/>
              <w:spacing w:after="0" w:afterLines="0" w:line="360" w:lineRule="auto"/>
              <w:ind w:left="0" w:leftChars="0" w:right="0" w:firstLine="480" w:firstLineChars="200"/>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三、该项目在建设和运营过程中，应严格遵守《环境保护法》《大气污染防治法》《水污染防治法》《土壤污染防治法》《环境噪声污染防治法》《固体废物污染环境防治法》《建设项目环 境保护管理条例》和《安徽省环境保护条例》《安徽省大气污染  防治条例》等法律法规，全面落实《报告表》中提出的各项环境保护措施，并重点做好以下工作，确保各类污染物稳定达标排放。</w:t>
            </w:r>
          </w:p>
          <w:p>
            <w:pPr>
              <w:pStyle w:val="8"/>
              <w:pageBreakBefore w:val="0"/>
              <w:kinsoku/>
              <w:wordWrap/>
              <w:overflowPunct/>
              <w:topLinePunct w:val="0"/>
              <w:bidi w:val="0"/>
              <w:spacing w:after="0" w:afterLines="0" w:line="360" w:lineRule="auto"/>
              <w:ind w:left="0" w:leftChars="0" w:right="0" w:firstLine="480" w:firstLineChars="200"/>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(一)加强项目建设期间环境管理。</w:t>
            </w:r>
          </w:p>
          <w:p>
            <w:pPr>
              <w:pStyle w:val="8"/>
              <w:pageBreakBefore w:val="0"/>
              <w:kinsoku/>
              <w:wordWrap/>
              <w:overflowPunct/>
              <w:topLinePunct w:val="0"/>
              <w:bidi w:val="0"/>
              <w:spacing w:after="0" w:afterLines="0" w:line="360" w:lineRule="auto"/>
              <w:ind w:left="0" w:leftChars="0" w:right="0" w:firstLine="480" w:firstLineChars="200"/>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1、加强施工期扬尘防治。根据《打赢蓝天保卫战三年行动计划》,做到建筑施工工地“六个百分之百”。光伏区及升压站施工期间，建筑工地四周实行不低于1.8m的围墙或围板进行围挡封闭；施工现场出入口道路实施混凝土硬化；施工现场土方开挖后尽快完成回填，不能及时回填的场地，采取覆盖等防尘措施；砂石等散体材料集中堆放并覆盖；施工单位选用专业作业车辆， 选优质设备和燃油，加强设备和运输车辆的检修和维护；施工现场设置洒水降尘措施、安排专人定时洒水以减轻扬尘影响。</w:t>
            </w:r>
          </w:p>
          <w:p>
            <w:pPr>
              <w:pStyle w:val="8"/>
              <w:pageBreakBefore w:val="0"/>
              <w:kinsoku/>
              <w:wordWrap/>
              <w:overflowPunct/>
              <w:topLinePunct w:val="0"/>
              <w:bidi w:val="0"/>
              <w:spacing w:after="0" w:afterLines="0" w:line="360" w:lineRule="auto"/>
              <w:ind w:left="0" w:leftChars="0" w:right="0" w:firstLine="480" w:firstLineChars="200"/>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2、加强施工期水环境保护。施工期间施工机械及车辆冲洗废水经隔油沉淀池处理后全部回用于车辆冲洗或施工现场洒水降尘，不外排。</w:t>
            </w:r>
          </w:p>
          <w:p>
            <w:pPr>
              <w:pStyle w:val="8"/>
              <w:pageBreakBefore w:val="0"/>
              <w:kinsoku/>
              <w:wordWrap/>
              <w:overflowPunct/>
              <w:topLinePunct w:val="0"/>
              <w:bidi w:val="0"/>
              <w:spacing w:after="0" w:afterLines="0" w:line="360" w:lineRule="auto"/>
              <w:ind w:left="0" w:leftChars="0" w:right="0" w:firstLine="480" w:firstLineChars="200"/>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3、加强对施工噪声的管理。 强化施工期噪声污染防治，确保噪声达到《建筑施工厂界环境噪声排放标准》(GB12523-2011) 要求，严禁控制运输车辆和施工期间装载机、挖掘机、推土机等 大型机械产生的噪声，对强噪声源必须采取隔声、减震等降噪措施。</w:t>
            </w:r>
          </w:p>
          <w:p>
            <w:pPr>
              <w:pStyle w:val="8"/>
              <w:pageBreakBefore w:val="0"/>
              <w:kinsoku/>
              <w:wordWrap/>
              <w:overflowPunct/>
              <w:topLinePunct w:val="0"/>
              <w:bidi w:val="0"/>
              <w:spacing w:after="0" w:afterLines="0" w:line="360" w:lineRule="auto"/>
              <w:ind w:left="0" w:leftChars="0" w:right="0" w:firstLine="480" w:firstLineChars="200"/>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4、加强施工期固体废物管理。施工期生活垃圾由垃圾桶分类收集委托市政环卫部门统一收集进行填埋处理；建筑垃圾要求及时清运出场并进行处置。</w:t>
            </w:r>
          </w:p>
          <w:p>
            <w:pPr>
              <w:pStyle w:val="8"/>
              <w:pageBreakBefore w:val="0"/>
              <w:kinsoku/>
              <w:wordWrap/>
              <w:overflowPunct/>
              <w:topLinePunct w:val="0"/>
              <w:bidi w:val="0"/>
              <w:spacing w:after="0" w:afterLines="0" w:line="360" w:lineRule="auto"/>
              <w:ind w:left="0" w:leftChars="0" w:right="0" w:firstLine="480" w:firstLineChars="200"/>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5、加强施工期生态环境保护。该项目施工期会对该地区生物量造成一定程度的减少，施工时应采取一定的生态保护措施， 对永久占地范围内未被硬化区及时采取植被恢复措施，施工结束后及时对施工便道、施工场地进行植被恢复措施。</w:t>
            </w:r>
          </w:p>
          <w:p>
            <w:pPr>
              <w:pStyle w:val="8"/>
              <w:pageBreakBefore w:val="0"/>
              <w:kinsoku/>
              <w:wordWrap/>
              <w:overflowPunct/>
              <w:topLinePunct w:val="0"/>
              <w:bidi w:val="0"/>
              <w:spacing w:after="0" w:afterLines="0" w:line="360" w:lineRule="auto"/>
              <w:ind w:left="0" w:leftChars="0" w:right="0" w:firstLine="480" w:firstLineChars="200"/>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(二)加强项目运营期间环境管理。</w:t>
            </w:r>
          </w:p>
          <w:p>
            <w:pPr>
              <w:pStyle w:val="8"/>
              <w:pageBreakBefore w:val="0"/>
              <w:kinsoku/>
              <w:wordWrap/>
              <w:overflowPunct/>
              <w:topLinePunct w:val="0"/>
              <w:bidi w:val="0"/>
              <w:spacing w:after="0" w:afterLines="0" w:line="360" w:lineRule="auto"/>
              <w:ind w:left="0" w:leftChars="0" w:right="0" w:firstLine="480" w:firstLineChars="200"/>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1、加强噪声污染防治管理。优选低噪声、低能耗的设备，严禁使用国家明令禁止的淘汰设备。通过采取基础减振、消声、加强设备保养维护，确保运营期光伏区及升压站厂界噪声排放达 到《工业企业厂界环境噪声排放标准》(GB12348-2008)中2类 标准要求，其中光伏区地块一临G318道路一侧噪声排放达到《工业企业厂界环境噪声排放标准》(GB12348-2008)中4类标准要求。周围敏感点噪声满足《声环境质量标准》(GB3096-2008)中2类区标准要求。</w:t>
            </w:r>
          </w:p>
          <w:p>
            <w:pPr>
              <w:pStyle w:val="8"/>
              <w:pageBreakBefore w:val="0"/>
              <w:kinsoku/>
              <w:wordWrap/>
              <w:overflowPunct/>
              <w:topLinePunct w:val="0"/>
              <w:bidi w:val="0"/>
              <w:spacing w:after="0" w:afterLines="0" w:line="360" w:lineRule="auto"/>
              <w:ind w:left="0" w:leftChars="0" w:right="0" w:firstLine="480" w:firstLineChars="200"/>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2、加强固体废物污染防治管理。更换下来的太阳能电板、由厂家回收处置；废变压器油、废旧蓄电池更换后委托有资质的单位回收处置；含油抹布混入生活垃圾后委托环卫部门统一清运。</w:t>
            </w:r>
          </w:p>
          <w:p>
            <w:pPr>
              <w:pStyle w:val="8"/>
              <w:pageBreakBefore w:val="0"/>
              <w:kinsoku/>
              <w:wordWrap/>
              <w:overflowPunct/>
              <w:topLinePunct w:val="0"/>
              <w:bidi w:val="0"/>
              <w:spacing w:after="0" w:afterLines="0" w:line="360" w:lineRule="auto"/>
              <w:ind w:left="0" w:leftChars="0" w:right="0" w:firstLine="480" w:firstLineChars="200"/>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3、加强风险污染防治管理。光伏区的每台箱变均设置箱变油量(100%)的事故油坑并铺设鹅卵石；升压站内主变压器下设事故油坑，并与升压站内的一座事故油池相通。事故油坑、事故油池均需满足重点防渗需求，确保事故状态下变压器油不渗</w:t>
            </w:r>
          </w:p>
          <w:p>
            <w:pPr>
              <w:pStyle w:val="8"/>
              <w:pageBreakBefore w:val="0"/>
              <w:kinsoku/>
              <w:wordWrap/>
              <w:overflowPunct/>
              <w:topLinePunct w:val="0"/>
              <w:bidi w:val="0"/>
              <w:spacing w:after="0" w:afterLines="0" w:line="360" w:lineRule="auto"/>
              <w:ind w:left="0" w:leftChars="0" w:right="0" w:firstLine="480" w:firstLineChars="200"/>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漏。</w:t>
            </w:r>
          </w:p>
          <w:p>
            <w:pPr>
              <w:pStyle w:val="8"/>
              <w:pageBreakBefore w:val="0"/>
              <w:kinsoku/>
              <w:wordWrap/>
              <w:overflowPunct/>
              <w:topLinePunct w:val="0"/>
              <w:bidi w:val="0"/>
              <w:spacing w:after="0" w:afterLines="0" w:line="360" w:lineRule="auto"/>
              <w:ind w:left="0" w:leftChars="0" w:right="0" w:firstLine="480" w:firstLineChars="200"/>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4、加强生态环境保护。应加强生态保护措施，项目建成后需对升压站等用地裸露地表种植与原有植被类型相同的植物，进行植被恢复。</w:t>
            </w:r>
          </w:p>
          <w:p>
            <w:pPr>
              <w:pStyle w:val="8"/>
              <w:pageBreakBefore w:val="0"/>
              <w:kinsoku/>
              <w:wordWrap/>
              <w:overflowPunct/>
              <w:topLinePunct w:val="0"/>
              <w:bidi w:val="0"/>
              <w:spacing w:after="0" w:afterLines="0" w:line="360" w:lineRule="auto"/>
              <w:ind w:left="0" w:leftChars="0" w:right="0" w:firstLine="480" w:firstLineChars="200"/>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(三)加强项目服务期满后环境管理。</w:t>
            </w:r>
          </w:p>
          <w:p>
            <w:pPr>
              <w:pStyle w:val="8"/>
              <w:pageBreakBefore w:val="0"/>
              <w:kinsoku/>
              <w:wordWrap/>
              <w:overflowPunct/>
              <w:topLinePunct w:val="0"/>
              <w:bidi w:val="0"/>
              <w:spacing w:after="0" w:afterLines="0" w:line="360" w:lineRule="auto"/>
              <w:ind w:left="0" w:leftChars="0" w:right="0" w:firstLine="480" w:firstLineChars="200"/>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本项目服务期满后，将对升压站、美式箱变、逆变器、输电线路等进行全部拆除，太阳能电池板、美式箱变、逆变器、支架、线缆由厂家统一回收处理，废变压器油、废旧蓄电池、废线路板等委托有资质单位回收处置。场地清理完毕后，应及时对清理完毕的场地进行绿化或整治利用，确保无环境遗留问题。</w:t>
            </w:r>
          </w:p>
          <w:p>
            <w:pPr>
              <w:pStyle w:val="8"/>
              <w:pageBreakBefore w:val="0"/>
              <w:kinsoku/>
              <w:wordWrap/>
              <w:overflowPunct/>
              <w:topLinePunct w:val="0"/>
              <w:bidi w:val="0"/>
              <w:spacing w:after="0" w:afterLines="0" w:line="360" w:lineRule="auto"/>
              <w:ind w:left="0" w:leftChars="0" w:right="0" w:firstLine="480" w:firstLineChars="200"/>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四、你公司应依法依规建立环境保护责任制，明确单位负责人和相关人员的责任，建立健全环保管理的规章制度和岗位责任 制，设置专门环保管理机构，落实环保管理人员，加强对相关人 员的环保业务培训，切实做好本项目的日常环境保护管理和安全管理工作，杜绝污染事故发生，确保周边环境安全。</w:t>
            </w:r>
          </w:p>
          <w:p>
            <w:pPr>
              <w:pStyle w:val="8"/>
              <w:pageBreakBefore w:val="0"/>
              <w:kinsoku/>
              <w:wordWrap/>
              <w:overflowPunct/>
              <w:topLinePunct w:val="0"/>
              <w:bidi w:val="0"/>
              <w:spacing w:after="0" w:afterLines="0" w:line="360" w:lineRule="auto"/>
              <w:ind w:left="0" w:leftChars="0" w:right="0" w:firstLine="480" w:firstLineChars="200"/>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五、该项目必须严格执行环境保护设施与主体工程同时设计、同时施工、同时投产使用的环境保护“三同时”制度。项目建成后，应按规定程序组织环境保护设施竣工验收，经验收合格后方可正式投入生产。</w:t>
            </w:r>
          </w:p>
          <w:p>
            <w:pPr>
              <w:pStyle w:val="8"/>
              <w:pageBreakBefore w:val="0"/>
              <w:kinsoku/>
              <w:wordWrap/>
              <w:overflowPunct/>
              <w:topLinePunct w:val="0"/>
              <w:bidi w:val="0"/>
              <w:spacing w:after="0" w:afterLines="0" w:line="360" w:lineRule="auto"/>
              <w:ind w:left="0" w:leftChars="0" w:right="0" w:firstLine="480" w:firstLineChars="200"/>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六、该项目的性质、规模、地点、采用的生产工艺或者防治 污染的措施发生重大变动的，你公司应当依法重新报批该项目的环境影响评价文件。</w:t>
            </w:r>
          </w:p>
          <w:p>
            <w:pPr>
              <w:pStyle w:val="8"/>
              <w:pageBreakBefore w:val="0"/>
              <w:kinsoku/>
              <w:wordWrap/>
              <w:overflowPunct/>
              <w:topLinePunct w:val="0"/>
              <w:bidi w:val="0"/>
              <w:spacing w:after="0" w:afterLines="0" w:line="360" w:lineRule="auto"/>
              <w:ind w:left="0" w:leftChars="0" w:right="0" w:firstLine="480" w:firstLineChars="200"/>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七、殷汇镇人民政府和贵池区生态环境保护综合行政执法大队要加强对该项目的环境管理和跟踪监督，以保证项目建设将各项污染防治措施和生态保护措施落实到位。</w:t>
            </w:r>
          </w:p>
        </w:tc>
      </w:tr>
    </w:tbl>
    <w:p>
      <w:pPr>
        <w:pageBreakBefore w:val="0"/>
        <w:kinsoku/>
        <w:wordWrap/>
        <w:overflowPunct/>
        <w:topLinePunct w:val="0"/>
        <w:bidi w:val="0"/>
        <w:snapToGrid w:val="0"/>
        <w:spacing w:after="0" w:line="360" w:lineRule="auto"/>
        <w:ind w:left="0" w:leftChars="0" w:right="0"/>
        <w:rPr>
          <w:rFonts w:hint="default" w:ascii="Times New Roman" w:hAnsi="Times New Roman" w:eastAsia="宋体" w:cs="Times New Roman"/>
          <w:b/>
          <w:bCs/>
          <w:caps w:val="0"/>
          <w:color w:val="auto"/>
          <w:spacing w:val="0"/>
          <w:w w:val="100"/>
          <w:position w:val="0"/>
          <w:sz w:val="28"/>
          <w:szCs w:val="28"/>
        </w:rPr>
      </w:pPr>
    </w:p>
    <w:p>
      <w:pPr>
        <w:pageBreakBefore w:val="0"/>
        <w:kinsoku/>
        <w:wordWrap/>
        <w:overflowPunct/>
        <w:topLinePunct w:val="0"/>
        <w:bidi w:val="0"/>
        <w:spacing w:after="0" w:line="360" w:lineRule="auto"/>
        <w:ind w:left="0" w:leftChars="0" w:right="0"/>
        <w:rPr>
          <w:rFonts w:hint="default" w:ascii="Times New Roman" w:hAnsi="Times New Roman" w:eastAsia="宋体" w:cs="Times New Roman"/>
          <w:caps w:val="0"/>
          <w:color w:val="auto"/>
          <w:spacing w:val="0"/>
          <w:w w:val="100"/>
          <w:position w:val="0"/>
          <w:sz w:val="24"/>
          <w:szCs w:val="24"/>
        </w:rPr>
      </w:pPr>
    </w:p>
    <w:p>
      <w:pPr>
        <w:pageBreakBefore w:val="0"/>
        <w:kinsoku/>
        <w:wordWrap/>
        <w:overflowPunct/>
        <w:topLinePunct w:val="0"/>
        <w:bidi w:val="0"/>
        <w:spacing w:after="0" w:line="360" w:lineRule="auto"/>
        <w:ind w:left="0" w:leftChars="0" w:right="0"/>
        <w:rPr>
          <w:rFonts w:hint="default" w:ascii="Times New Roman" w:hAnsi="Times New Roman" w:eastAsia="宋体" w:cs="Times New Roman"/>
          <w:caps w:val="0"/>
          <w:color w:val="auto"/>
          <w:spacing w:val="0"/>
          <w:w w:val="100"/>
          <w:position w:val="0"/>
          <w:sz w:val="15"/>
          <w:szCs w:val="15"/>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0" w:num="1"/>
          <w:docGrid w:linePitch="312" w:charSpace="0"/>
        </w:sectPr>
      </w:pPr>
    </w:p>
    <w:p>
      <w:pPr>
        <w:pStyle w:val="3"/>
        <w:pageBreakBefore w:val="0"/>
        <w:kinsoku/>
        <w:wordWrap/>
        <w:overflowPunct/>
        <w:topLinePunct w:val="0"/>
        <w:bidi w:val="0"/>
        <w:snapToGrid w:val="0"/>
        <w:spacing w:before="0" w:after="0" w:line="360" w:lineRule="auto"/>
        <w:ind w:left="0" w:leftChars="0" w:right="0"/>
        <w:rPr>
          <w:rFonts w:hint="default" w:ascii="Times New Roman" w:hAnsi="Times New Roman" w:eastAsia="宋体" w:cs="Times New Roman"/>
          <w:caps w:val="0"/>
          <w:color w:val="auto"/>
          <w:spacing w:val="0"/>
          <w:w w:val="100"/>
          <w:position w:val="0"/>
          <w:sz w:val="15"/>
          <w:szCs w:val="15"/>
        </w:rPr>
      </w:pPr>
      <w:bookmarkStart w:id="18" w:name="_Toc10406"/>
      <w:r>
        <w:rPr>
          <w:rFonts w:hint="default" w:ascii="Times New Roman" w:hAnsi="Times New Roman" w:eastAsia="宋体" w:cs="Times New Roman"/>
          <w:caps w:val="0"/>
          <w:color w:val="auto"/>
          <w:spacing w:val="0"/>
          <w:w w:val="100"/>
          <w:position w:val="0"/>
          <w:sz w:val="28"/>
          <w:szCs w:val="28"/>
        </w:rPr>
        <w:t>表6 环境保护措施</w:t>
      </w:r>
      <w:r>
        <w:rPr>
          <w:rFonts w:hint="default" w:ascii="Times New Roman" w:hAnsi="Times New Roman" w:eastAsia="宋体" w:cs="Times New Roman"/>
          <w:caps w:val="0"/>
          <w:color w:val="auto"/>
          <w:spacing w:val="0"/>
          <w:w w:val="100"/>
          <w:position w:val="0"/>
          <w:sz w:val="28"/>
          <w:szCs w:val="28"/>
          <w:lang w:eastAsia="zh-CN"/>
        </w:rPr>
        <w:t>执行</w:t>
      </w:r>
      <w:r>
        <w:rPr>
          <w:rFonts w:hint="default" w:ascii="Times New Roman" w:hAnsi="Times New Roman" w:eastAsia="宋体" w:cs="Times New Roman"/>
          <w:caps w:val="0"/>
          <w:color w:val="auto"/>
          <w:spacing w:val="0"/>
          <w:w w:val="100"/>
          <w:position w:val="0"/>
          <w:sz w:val="28"/>
          <w:szCs w:val="28"/>
        </w:rPr>
        <w:t>情况</w:t>
      </w:r>
      <w:bookmarkEnd w:id="18"/>
    </w:p>
    <w:tbl>
      <w:tblPr>
        <w:tblStyle w:val="23"/>
        <w:tblW w:w="140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4" w:hRule="atLeast"/>
        </w:trPr>
        <w:tc>
          <w:tcPr>
            <w:tcW w:w="14074" w:type="dxa"/>
          </w:tcPr>
          <w:p>
            <w:pPr>
              <w:pageBreakBefore w:val="0"/>
              <w:numPr>
                <w:ilvl w:val="0"/>
                <w:numId w:val="1"/>
              </w:numPr>
              <w:kinsoku/>
              <w:wordWrap/>
              <w:overflowPunct/>
              <w:topLinePunct w:val="0"/>
              <w:bidi w:val="0"/>
              <w:spacing w:after="0" w:line="360" w:lineRule="auto"/>
              <w:ind w:left="0" w:leftChars="0" w:right="0"/>
              <w:jc w:val="left"/>
              <w:rPr>
                <w:rFonts w:hint="default" w:ascii="Times New Roman" w:hAnsi="Times New Roman" w:eastAsia="宋体" w:cs="Times New Roman"/>
                <w:b/>
                <w:bCs/>
                <w:caps w:val="0"/>
                <w:color w:val="auto"/>
                <w:spacing w:val="0"/>
                <w:w w:val="100"/>
                <w:position w:val="0"/>
                <w:sz w:val="24"/>
                <w:szCs w:val="24"/>
              </w:rPr>
            </w:pPr>
            <w:r>
              <w:rPr>
                <w:rFonts w:hint="default" w:ascii="Times New Roman" w:hAnsi="Times New Roman" w:eastAsia="宋体" w:cs="Times New Roman"/>
                <w:b/>
                <w:bCs/>
                <w:caps w:val="0"/>
                <w:color w:val="auto"/>
                <w:spacing w:val="0"/>
                <w:w w:val="100"/>
                <w:position w:val="0"/>
                <w:sz w:val="24"/>
                <w:szCs w:val="24"/>
              </w:rPr>
              <w:t>环境保护措施执行情况调查</w:t>
            </w:r>
          </w:p>
          <w:p>
            <w:pPr>
              <w:pStyle w:val="8"/>
              <w:pageBreakBefore w:val="0"/>
              <w:kinsoku/>
              <w:wordWrap/>
              <w:overflowPunct/>
              <w:topLinePunct w:val="0"/>
              <w:bidi w:val="0"/>
              <w:spacing w:after="0" w:afterLines="0" w:line="360" w:lineRule="auto"/>
              <w:ind w:left="0" w:leftChars="0" w:right="0" w:firstLine="480" w:firstLineChars="200"/>
              <w:jc w:val="both"/>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本工程环境保护措施执行情况调查见表6-1。</w:t>
            </w:r>
          </w:p>
          <w:p>
            <w:pPr>
              <w:pStyle w:val="8"/>
              <w:pageBreakBefore w:val="0"/>
              <w:kinsoku/>
              <w:wordWrap/>
              <w:overflowPunct/>
              <w:topLinePunct w:val="0"/>
              <w:bidi w:val="0"/>
              <w:spacing w:after="0" w:afterLines="0" w:line="360" w:lineRule="auto"/>
              <w:ind w:left="0" w:leftChars="0" w:right="0" w:firstLine="422" w:firstLineChars="200"/>
              <w:jc w:val="center"/>
              <w:rPr>
                <w:rFonts w:hint="default" w:ascii="Times New Roman" w:hAnsi="Times New Roman" w:eastAsia="宋体" w:cs="Times New Roman"/>
                <w:b/>
                <w:bCs/>
                <w:caps w:val="0"/>
                <w:color w:val="auto"/>
                <w:spacing w:val="0"/>
                <w:w w:val="100"/>
                <w:position w:val="0"/>
                <w:sz w:val="21"/>
                <w:szCs w:val="21"/>
              </w:rPr>
            </w:pPr>
            <w:r>
              <w:rPr>
                <w:rFonts w:hint="default" w:ascii="Times New Roman" w:hAnsi="Times New Roman" w:eastAsia="宋体" w:cs="Times New Roman"/>
                <w:b/>
                <w:bCs/>
                <w:caps w:val="0"/>
                <w:color w:val="auto"/>
                <w:spacing w:val="0"/>
                <w:w w:val="100"/>
                <w:position w:val="0"/>
                <w:sz w:val="21"/>
                <w:szCs w:val="21"/>
              </w:rPr>
              <w:t>表6-1 环境保护措施执行情况一览表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825"/>
              <w:gridCol w:w="5850"/>
              <w:gridCol w:w="5325"/>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1" w:type="dxa"/>
                  <w:gridSpan w:val="2"/>
                  <w:tcBorders>
                    <w:tl2br w:val="single" w:color="auto" w:sz="4" w:space="0"/>
                  </w:tcBorders>
                  <w:vAlign w:val="center"/>
                </w:tcPr>
                <w:p>
                  <w:pPr>
                    <w:spacing w:after="0" w:line="240" w:lineRule="auto"/>
                    <w:jc w:val="right"/>
                    <w:rPr>
                      <w:rFonts w:hint="eastAsia" w:ascii="Times New Roman" w:hAnsi="Times New Roman" w:cs="Times New Roman"/>
                      <w:b/>
                      <w:bCs/>
                      <w:caps w:val="0"/>
                      <w:color w:val="auto"/>
                      <w:spacing w:val="0"/>
                      <w:w w:val="100"/>
                      <w:position w:val="0"/>
                      <w:szCs w:val="21"/>
                      <w:lang w:val="en-US" w:eastAsia="zh-CN"/>
                    </w:rPr>
                  </w:pPr>
                  <w:r>
                    <w:rPr>
                      <w:rFonts w:hint="eastAsia" w:ascii="Times New Roman" w:hAnsi="Times New Roman" w:cs="Times New Roman"/>
                      <w:b/>
                      <w:bCs/>
                      <w:caps w:val="0"/>
                      <w:color w:val="auto"/>
                      <w:spacing w:val="0"/>
                      <w:w w:val="100"/>
                      <w:position w:val="0"/>
                      <w:szCs w:val="21"/>
                      <w:lang w:val="en-US" w:eastAsia="zh-CN"/>
                    </w:rPr>
                    <w:t>项目</w:t>
                  </w:r>
                </w:p>
                <w:p>
                  <w:pPr>
                    <w:spacing w:after="0" w:line="240" w:lineRule="auto"/>
                    <w:jc w:val="left"/>
                    <w:rPr>
                      <w:rFonts w:hint="default" w:ascii="Times New Roman" w:hAnsi="Times New Roman" w:eastAsia="宋体" w:cs="Times New Roman"/>
                      <w:b/>
                      <w:bCs/>
                      <w:caps w:val="0"/>
                      <w:color w:val="auto"/>
                      <w:spacing w:val="0"/>
                      <w:w w:val="100"/>
                      <w:position w:val="0"/>
                      <w:szCs w:val="21"/>
                      <w:lang w:val="en-US" w:eastAsia="zh-CN"/>
                    </w:rPr>
                  </w:pPr>
                  <w:r>
                    <w:rPr>
                      <w:rFonts w:hint="eastAsia" w:ascii="Times New Roman" w:hAnsi="Times New Roman" w:cs="Times New Roman"/>
                      <w:b/>
                      <w:bCs/>
                      <w:caps w:val="0"/>
                      <w:color w:val="auto"/>
                      <w:spacing w:val="0"/>
                      <w:w w:val="100"/>
                      <w:position w:val="0"/>
                      <w:szCs w:val="21"/>
                      <w:lang w:val="en-US" w:eastAsia="zh-CN"/>
                    </w:rPr>
                    <w:t>阶段</w:t>
                  </w:r>
                </w:p>
              </w:tc>
              <w:tc>
                <w:tcPr>
                  <w:tcW w:w="5850" w:type="dxa"/>
                  <w:vAlign w:val="center"/>
                </w:tcPr>
                <w:p>
                  <w:pPr>
                    <w:spacing w:after="0" w:line="240" w:lineRule="auto"/>
                    <w:jc w:val="center"/>
                    <w:rPr>
                      <w:rFonts w:hint="eastAsia" w:ascii="Times New Roman" w:hAnsi="Times New Roman" w:eastAsia="宋体" w:cs="Times New Roman"/>
                      <w:b/>
                      <w:bCs/>
                      <w:caps w:val="0"/>
                      <w:color w:val="auto"/>
                      <w:spacing w:val="0"/>
                      <w:w w:val="100"/>
                      <w:position w:val="0"/>
                      <w:szCs w:val="21"/>
                      <w:lang w:eastAsia="zh-CN"/>
                    </w:rPr>
                  </w:pPr>
                  <w:r>
                    <w:rPr>
                      <w:rFonts w:hint="eastAsia" w:ascii="Times New Roman" w:hAnsi="Times New Roman" w:eastAsia="宋体" w:cs="Times New Roman"/>
                      <w:b/>
                      <w:bCs/>
                      <w:caps w:val="0"/>
                      <w:color w:val="auto"/>
                      <w:spacing w:val="0"/>
                      <w:w w:val="100"/>
                      <w:position w:val="0"/>
                      <w:szCs w:val="21"/>
                      <w:lang w:eastAsia="zh-CN"/>
                    </w:rPr>
                    <w:t>环境影响报告表及审批文</w:t>
                  </w:r>
                </w:p>
                <w:p>
                  <w:pPr>
                    <w:spacing w:after="0" w:line="240" w:lineRule="auto"/>
                    <w:jc w:val="center"/>
                    <w:rPr>
                      <w:rFonts w:hint="eastAsia" w:ascii="Times New Roman" w:hAnsi="Times New Roman" w:eastAsia="宋体" w:cs="Times New Roman"/>
                      <w:b/>
                      <w:bCs/>
                      <w:caps w:val="0"/>
                      <w:color w:val="auto"/>
                      <w:spacing w:val="0"/>
                      <w:w w:val="100"/>
                      <w:position w:val="0"/>
                      <w:szCs w:val="21"/>
                      <w:lang w:eastAsia="zh-CN"/>
                    </w:rPr>
                  </w:pPr>
                  <w:r>
                    <w:rPr>
                      <w:rFonts w:hint="eastAsia" w:ascii="Times New Roman" w:hAnsi="Times New Roman" w:eastAsia="宋体" w:cs="Times New Roman"/>
                      <w:b/>
                      <w:bCs/>
                      <w:caps w:val="0"/>
                      <w:color w:val="auto"/>
                      <w:spacing w:val="0"/>
                      <w:w w:val="100"/>
                      <w:position w:val="0"/>
                      <w:szCs w:val="21"/>
                      <w:lang w:eastAsia="zh-CN"/>
                    </w:rPr>
                    <w:t>件中要求的环境保护措施</w:t>
                  </w:r>
                </w:p>
              </w:tc>
              <w:tc>
                <w:tcPr>
                  <w:tcW w:w="5325" w:type="dxa"/>
                  <w:vAlign w:val="center"/>
                </w:tcPr>
                <w:p>
                  <w:pPr>
                    <w:spacing w:after="0" w:line="240" w:lineRule="auto"/>
                    <w:jc w:val="center"/>
                    <w:rPr>
                      <w:rFonts w:hint="default" w:ascii="Times New Roman" w:hAnsi="Times New Roman" w:cs="Times New Roman"/>
                      <w:b/>
                      <w:bCs/>
                      <w:caps w:val="0"/>
                      <w:color w:val="auto"/>
                      <w:spacing w:val="0"/>
                      <w:w w:val="100"/>
                      <w:position w:val="0"/>
                      <w:szCs w:val="21"/>
                    </w:rPr>
                  </w:pPr>
                  <w:r>
                    <w:rPr>
                      <w:rFonts w:hint="default" w:ascii="Times New Roman" w:hAnsi="Times New Roman" w:cs="Times New Roman"/>
                      <w:b/>
                      <w:bCs/>
                      <w:caps w:val="0"/>
                      <w:color w:val="auto"/>
                      <w:spacing w:val="0"/>
                      <w:w w:val="100"/>
                      <w:position w:val="0"/>
                      <w:szCs w:val="21"/>
                    </w:rPr>
                    <w:t>环境保护措施的</w:t>
                  </w:r>
                </w:p>
                <w:p>
                  <w:pPr>
                    <w:spacing w:after="0" w:line="240" w:lineRule="auto"/>
                    <w:jc w:val="center"/>
                    <w:rPr>
                      <w:rFonts w:hint="default" w:ascii="Times New Roman" w:hAnsi="Times New Roman" w:cs="Times New Roman"/>
                      <w:b/>
                      <w:bCs/>
                      <w:caps w:val="0"/>
                      <w:color w:val="auto"/>
                      <w:spacing w:val="0"/>
                      <w:w w:val="100"/>
                      <w:position w:val="0"/>
                      <w:szCs w:val="21"/>
                    </w:rPr>
                  </w:pPr>
                  <w:r>
                    <w:rPr>
                      <w:rFonts w:hint="default" w:ascii="Times New Roman" w:hAnsi="Times New Roman" w:cs="Times New Roman"/>
                      <w:b/>
                      <w:bCs/>
                      <w:caps w:val="0"/>
                      <w:color w:val="auto"/>
                      <w:spacing w:val="0"/>
                      <w:w w:val="100"/>
                      <w:position w:val="0"/>
                      <w:szCs w:val="21"/>
                    </w:rPr>
                    <w:t>落实情况</w:t>
                  </w:r>
                </w:p>
              </w:tc>
              <w:tc>
                <w:tcPr>
                  <w:tcW w:w="1292" w:type="dxa"/>
                  <w:vAlign w:val="center"/>
                </w:tcPr>
                <w:p>
                  <w:pPr>
                    <w:spacing w:after="0" w:line="240" w:lineRule="auto"/>
                    <w:jc w:val="center"/>
                    <w:rPr>
                      <w:rFonts w:hint="default" w:ascii="Times New Roman" w:hAnsi="Times New Roman" w:cs="Times New Roman"/>
                      <w:b/>
                      <w:bCs/>
                      <w:caps w:val="0"/>
                      <w:color w:val="auto"/>
                      <w:spacing w:val="0"/>
                      <w:w w:val="100"/>
                      <w:position w:val="0"/>
                      <w:szCs w:val="21"/>
                    </w:rPr>
                  </w:pPr>
                  <w:r>
                    <w:rPr>
                      <w:rFonts w:hint="default" w:ascii="Times New Roman" w:hAnsi="Times New Roman" w:cs="Times New Roman"/>
                      <w:b/>
                      <w:bCs/>
                      <w:caps w:val="0"/>
                      <w:color w:val="auto"/>
                      <w:spacing w:val="0"/>
                      <w:w w:val="100"/>
                      <w:position w:val="0"/>
                      <w:szCs w:val="21"/>
                    </w:rPr>
                    <w:t>措施的执行效果及未采取措施的原因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6" w:type="dxa"/>
                  <w:vMerge w:val="restart"/>
                  <w:vAlign w:val="center"/>
                </w:tcPr>
                <w:p>
                  <w:pPr>
                    <w:spacing w:after="0" w:line="240" w:lineRule="auto"/>
                    <w:jc w:val="center"/>
                    <w:rPr>
                      <w:rFonts w:hint="default" w:ascii="Times New Roman" w:hAnsi="Times New Roman" w:eastAsia="宋体" w:cs="Times New Roman"/>
                      <w:caps w:val="0"/>
                      <w:color w:val="auto"/>
                      <w:spacing w:val="0"/>
                      <w:w w:val="100"/>
                      <w:position w:val="0"/>
                      <w:szCs w:val="21"/>
                      <w:lang w:val="en-US" w:eastAsia="zh-CN"/>
                    </w:rPr>
                  </w:pPr>
                  <w:r>
                    <w:rPr>
                      <w:rFonts w:hint="eastAsia" w:ascii="Times New Roman" w:hAnsi="Times New Roman" w:cs="Times New Roman"/>
                      <w:caps w:val="0"/>
                      <w:color w:val="auto"/>
                      <w:spacing w:val="0"/>
                      <w:w w:val="100"/>
                      <w:position w:val="0"/>
                      <w:szCs w:val="21"/>
                      <w:lang w:val="en-US" w:eastAsia="zh-CN"/>
                    </w:rPr>
                    <w:t>施工期</w:t>
                  </w:r>
                </w:p>
              </w:tc>
              <w:tc>
                <w:tcPr>
                  <w:tcW w:w="825" w:type="dxa"/>
                  <w:vAlign w:val="center"/>
                </w:tcPr>
                <w:p>
                  <w:pPr>
                    <w:snapToGrid w:val="0"/>
                    <w:spacing w:after="0" w:line="240" w:lineRule="auto"/>
                    <w:jc w:val="center"/>
                    <w:rPr>
                      <w:rFonts w:hint="default" w:ascii="Times New Roman" w:hAnsi="Times New Roman" w:eastAsia="宋体" w:cs="Times New Roman"/>
                      <w:caps w:val="0"/>
                      <w:color w:val="auto"/>
                      <w:spacing w:val="0"/>
                      <w:w w:val="100"/>
                      <w:position w:val="0"/>
                      <w:szCs w:val="21"/>
                      <w:lang w:val="en-US" w:eastAsia="zh-CN"/>
                    </w:rPr>
                  </w:pPr>
                  <w:r>
                    <w:rPr>
                      <w:rFonts w:hint="eastAsia" w:ascii="Times New Roman" w:hAnsi="Times New Roman" w:cs="Times New Roman"/>
                      <w:caps w:val="0"/>
                      <w:color w:val="auto"/>
                      <w:spacing w:val="0"/>
                      <w:w w:val="100"/>
                      <w:position w:val="0"/>
                      <w:szCs w:val="21"/>
                      <w:lang w:val="en-US" w:eastAsia="zh-CN"/>
                    </w:rPr>
                    <w:t>生态影响</w:t>
                  </w:r>
                </w:p>
              </w:tc>
              <w:tc>
                <w:tcPr>
                  <w:tcW w:w="5850" w:type="dxa"/>
                  <w:vAlign w:val="center"/>
                </w:tcPr>
                <w:p>
                  <w:pPr>
                    <w:snapToGrid w:val="0"/>
                    <w:spacing w:after="0" w:line="240" w:lineRule="auto"/>
                    <w:jc w:val="left"/>
                    <w:rPr>
                      <w:rFonts w:hint="eastAsia" w:ascii="Times New Roman" w:hAnsi="Times New Roman" w:cs="Times New Roman"/>
                      <w:b/>
                      <w:bCs/>
                      <w:caps w:val="0"/>
                      <w:color w:val="auto"/>
                      <w:spacing w:val="0"/>
                      <w:w w:val="100"/>
                      <w:position w:val="0"/>
                      <w:szCs w:val="21"/>
                      <w:lang w:val="en-US" w:eastAsia="zh-CN"/>
                    </w:rPr>
                  </w:pPr>
                  <w:r>
                    <w:rPr>
                      <w:rFonts w:hint="eastAsia" w:ascii="Times New Roman" w:hAnsi="Times New Roman" w:cs="Times New Roman"/>
                      <w:b/>
                      <w:bCs/>
                      <w:caps w:val="0"/>
                      <w:color w:val="auto"/>
                      <w:spacing w:val="0"/>
                      <w:w w:val="100"/>
                      <w:position w:val="0"/>
                      <w:szCs w:val="21"/>
                      <w:lang w:val="en-US" w:eastAsia="zh-CN"/>
                    </w:rPr>
                    <w:t>批复要求：</w:t>
                  </w:r>
                </w:p>
                <w:p>
                  <w:pPr>
                    <w:snapToGrid w:val="0"/>
                    <w:spacing w:after="0" w:line="240" w:lineRule="auto"/>
                    <w:jc w:val="left"/>
                    <w:rPr>
                      <w:rFonts w:hint="default" w:ascii="Times New Roman" w:hAnsi="Times New Roman" w:cs="Times New Roman"/>
                      <w:caps w:val="0"/>
                      <w:color w:val="auto"/>
                      <w:spacing w:val="0"/>
                      <w:w w:val="100"/>
                      <w:position w:val="0"/>
                      <w:szCs w:val="21"/>
                    </w:rPr>
                  </w:pPr>
                  <w:r>
                    <w:rPr>
                      <w:rFonts w:hint="eastAsia" w:ascii="Times New Roman" w:hAnsi="Times New Roman" w:cs="Times New Roman"/>
                      <w:caps w:val="0"/>
                      <w:color w:val="auto"/>
                      <w:spacing w:val="0"/>
                      <w:w w:val="100"/>
                      <w:position w:val="0"/>
                      <w:szCs w:val="21"/>
                      <w:lang w:val="en-US" w:eastAsia="zh-CN"/>
                    </w:rPr>
                    <w:t>1</w:t>
                  </w:r>
                  <w:r>
                    <w:rPr>
                      <w:rFonts w:hint="default" w:ascii="Times New Roman" w:hAnsi="Times New Roman" w:cs="Times New Roman"/>
                      <w:caps w:val="0"/>
                      <w:color w:val="auto"/>
                      <w:spacing w:val="0"/>
                      <w:w w:val="100"/>
                      <w:position w:val="0"/>
                      <w:szCs w:val="21"/>
                    </w:rPr>
                    <w:t>、加强施工期生态环境保护。该项目施工期会对该地区生物量造成一定程度的减少，施工时应采取一定的生态保护措施，对永久占地范围内未被硬化区及时采取植被恢复措施，施工结束后及时对施工便道、施工场地进行植被恢复措施。</w:t>
                  </w:r>
                </w:p>
              </w:tc>
              <w:tc>
                <w:tcPr>
                  <w:tcW w:w="5325" w:type="dxa"/>
                  <w:vAlign w:val="center"/>
                </w:tcPr>
                <w:p>
                  <w:pPr>
                    <w:snapToGrid w:val="0"/>
                    <w:spacing w:after="0" w:line="240" w:lineRule="auto"/>
                    <w:jc w:val="left"/>
                    <w:rPr>
                      <w:rFonts w:hint="default" w:ascii="Times New Roman" w:hAnsi="Times New Roman" w:eastAsia="宋体" w:cs="Times New Roman"/>
                      <w:caps w:val="0"/>
                      <w:color w:val="auto"/>
                      <w:spacing w:val="0"/>
                      <w:w w:val="100"/>
                      <w:position w:val="0"/>
                      <w:szCs w:val="21"/>
                      <w:lang w:val="en-US" w:eastAsia="zh-CN"/>
                    </w:rPr>
                  </w:pPr>
                  <w:r>
                    <w:rPr>
                      <w:rFonts w:hint="default" w:ascii="Times New Roman" w:hAnsi="Times New Roman" w:eastAsia="宋体" w:cs="Times New Roman"/>
                      <w:caps w:val="0"/>
                      <w:color w:val="auto"/>
                      <w:spacing w:val="0"/>
                      <w:w w:val="100"/>
                      <w:position w:val="0"/>
                      <w:szCs w:val="21"/>
                      <w:lang w:val="en-US" w:eastAsia="zh-CN"/>
                    </w:rPr>
                    <w:t>工程永久占地以场内升压站占地、道路占地、现场配电箱及箱变占地及光伏方阵支架占地为主，从植被分布现状调查的结果看，受项目直接影响的植被主要为农作物、草类、灌木等。升压站区内原有植被已移除，区域内植被盖度及生物量有所降低。目前，已对升压站区绿化，项目区临时占地区的植被已进行恢复，工程区内的植被损失能在很大程度上得到补偿。</w:t>
                  </w:r>
                </w:p>
              </w:tc>
              <w:tc>
                <w:tcPr>
                  <w:tcW w:w="1292" w:type="dxa"/>
                  <w:vAlign w:val="center"/>
                </w:tcPr>
                <w:p>
                  <w:pPr>
                    <w:snapToGrid w:val="0"/>
                    <w:spacing w:after="0" w:line="240" w:lineRule="auto"/>
                    <w:jc w:val="center"/>
                    <w:rPr>
                      <w:rFonts w:hint="default" w:ascii="Times New Roman" w:hAnsi="Times New Roman" w:eastAsia="宋体" w:cs="Times New Roman"/>
                      <w:caps w:val="0"/>
                      <w:color w:val="auto"/>
                      <w:spacing w:val="0"/>
                      <w:w w:val="100"/>
                      <w:position w:val="0"/>
                      <w:szCs w:val="21"/>
                      <w:lang w:val="en-US" w:eastAsia="zh-CN"/>
                    </w:rPr>
                  </w:pPr>
                  <w:r>
                    <w:rPr>
                      <w:rFonts w:hint="eastAsia" w:ascii="Times New Roman" w:hAnsi="Times New Roman" w:cs="Times New Roman"/>
                      <w:caps w:val="0"/>
                      <w:color w:val="auto"/>
                      <w:spacing w:val="0"/>
                      <w:w w:val="100"/>
                      <w:position w:val="0"/>
                      <w:szCs w:val="21"/>
                      <w:lang w:val="en-US" w:eastAsia="zh-CN"/>
                    </w:rPr>
                    <w:t>已按照环评及批复要求执行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6" w:type="dxa"/>
                  <w:vMerge w:val="continue"/>
                  <w:vAlign w:val="center"/>
                </w:tcPr>
                <w:p>
                  <w:pPr>
                    <w:spacing w:after="0" w:line="240" w:lineRule="auto"/>
                    <w:jc w:val="center"/>
                    <w:rPr>
                      <w:rFonts w:hint="default" w:ascii="Times New Roman" w:hAnsi="Times New Roman" w:cs="Times New Roman"/>
                      <w:caps w:val="0"/>
                      <w:color w:val="auto"/>
                      <w:spacing w:val="0"/>
                      <w:w w:val="100"/>
                      <w:position w:val="0"/>
                      <w:szCs w:val="21"/>
                    </w:rPr>
                  </w:pPr>
                </w:p>
              </w:tc>
              <w:tc>
                <w:tcPr>
                  <w:tcW w:w="825" w:type="dxa"/>
                  <w:vAlign w:val="center"/>
                </w:tcPr>
                <w:p>
                  <w:pPr>
                    <w:snapToGrid w:val="0"/>
                    <w:spacing w:after="0" w:line="240" w:lineRule="auto"/>
                    <w:jc w:val="center"/>
                    <w:rPr>
                      <w:rFonts w:hint="default" w:ascii="Times New Roman" w:hAnsi="Times New Roman" w:eastAsia="宋体" w:cs="Times New Roman"/>
                      <w:caps w:val="0"/>
                      <w:color w:val="auto"/>
                      <w:spacing w:val="0"/>
                      <w:w w:val="100"/>
                      <w:position w:val="0"/>
                      <w:szCs w:val="21"/>
                      <w:lang w:val="en-US" w:eastAsia="zh-CN"/>
                    </w:rPr>
                  </w:pPr>
                  <w:r>
                    <w:rPr>
                      <w:rFonts w:hint="eastAsia" w:ascii="Times New Roman" w:hAnsi="Times New Roman" w:cs="Times New Roman"/>
                      <w:caps w:val="0"/>
                      <w:color w:val="auto"/>
                      <w:spacing w:val="0"/>
                      <w:w w:val="100"/>
                      <w:position w:val="0"/>
                      <w:szCs w:val="21"/>
                      <w:lang w:val="en-US" w:eastAsia="zh-CN"/>
                    </w:rPr>
                    <w:t>污染影响</w:t>
                  </w:r>
                </w:p>
              </w:tc>
              <w:tc>
                <w:tcPr>
                  <w:tcW w:w="5850" w:type="dxa"/>
                  <w:vAlign w:val="center"/>
                </w:tcPr>
                <w:p>
                  <w:pPr>
                    <w:snapToGrid w:val="0"/>
                    <w:spacing w:after="0" w:line="240" w:lineRule="auto"/>
                    <w:jc w:val="left"/>
                    <w:rPr>
                      <w:rFonts w:hint="eastAsia"/>
                      <w:color w:val="auto"/>
                      <w:lang w:val="en-US" w:eastAsia="zh-CN"/>
                    </w:rPr>
                  </w:pPr>
                  <w:r>
                    <w:rPr>
                      <w:rFonts w:hint="eastAsia"/>
                      <w:color w:val="auto"/>
                      <w:lang w:val="en-US" w:eastAsia="zh-CN"/>
                    </w:rPr>
                    <w:t>批复要求：</w:t>
                  </w:r>
                </w:p>
                <w:p>
                  <w:pPr>
                    <w:snapToGrid w:val="0"/>
                    <w:spacing w:after="0" w:line="240" w:lineRule="auto"/>
                    <w:jc w:val="left"/>
                    <w:rPr>
                      <w:rFonts w:hint="default"/>
                      <w:color w:val="auto"/>
                    </w:rPr>
                  </w:pPr>
                  <w:r>
                    <w:rPr>
                      <w:rFonts w:hint="default"/>
                      <w:color w:val="auto"/>
                    </w:rPr>
                    <w:t>1、加强施工期扬尘防治。根据《打赢蓝天保卫战三年行动计划》,做到建筑施工工地“六个百分之百”。光伏区及升压站施工期间，建筑工地四周实行不低于1.8m的围墙或围板进行围挡封闭；施工现场出入口道路实施混凝土硬化；施工现场土方开挖后尽快完成回填，不能及时回填的场地，采取覆盖等防尘措施；砂石等散体材料集中堆放并覆盖；施工单位选用专业作业车辆，选优质设备和燃油，加强设备和运输车辆的检修和维护；施工现场设置洒水降尘措施、安排专人定时洒水以减轻扬尘影响。</w:t>
                  </w:r>
                </w:p>
                <w:p>
                  <w:pPr>
                    <w:snapToGrid w:val="0"/>
                    <w:spacing w:after="0" w:line="240" w:lineRule="auto"/>
                    <w:jc w:val="left"/>
                    <w:rPr>
                      <w:rFonts w:hint="default"/>
                      <w:color w:val="auto"/>
                    </w:rPr>
                  </w:pPr>
                  <w:r>
                    <w:rPr>
                      <w:rFonts w:hint="default"/>
                      <w:color w:val="auto"/>
                    </w:rPr>
                    <w:t>2、加强施工期水环境保护。施工期间施工机械及车辆冲洗废水经隔油沉淀池处理后全部回用于车辆冲洗或施工现场洒水降尘，不外排。</w:t>
                  </w:r>
                </w:p>
                <w:p>
                  <w:pPr>
                    <w:snapToGrid w:val="0"/>
                    <w:spacing w:after="0" w:line="240" w:lineRule="auto"/>
                    <w:jc w:val="left"/>
                    <w:rPr>
                      <w:rFonts w:hint="default"/>
                      <w:color w:val="auto"/>
                    </w:rPr>
                  </w:pPr>
                  <w:r>
                    <w:rPr>
                      <w:rFonts w:hint="default"/>
                      <w:color w:val="auto"/>
                    </w:rPr>
                    <w:t>3、加强对施工噪声的管理。强化施工期噪声污染防治，确保噪声达到《建筑施工厂界环境噪声排放标准》(GB12523-2011)要求，严禁控制运输车辆和施工期间装载机、挖掘机、推土机等大型机械产生的噪声，对强噪声源必须采取隔声、减震等降噪措施。</w:t>
                  </w:r>
                </w:p>
                <w:p>
                  <w:pPr>
                    <w:snapToGrid w:val="0"/>
                    <w:spacing w:after="0" w:line="240" w:lineRule="auto"/>
                    <w:jc w:val="left"/>
                    <w:rPr>
                      <w:rFonts w:hint="default"/>
                      <w:color w:val="auto"/>
                    </w:rPr>
                  </w:pPr>
                  <w:r>
                    <w:rPr>
                      <w:rFonts w:hint="default"/>
                      <w:color w:val="auto"/>
                    </w:rPr>
                    <w:t>4、加强施工期固体废物管理。施工期生活垃圾由垃圾桶分类收集委托市政环卫部门统一收集进行填埋处理；建筑垃圾要求及时清运出场并进行处置。</w:t>
                  </w:r>
                </w:p>
                <w:p>
                  <w:pPr>
                    <w:snapToGrid w:val="0"/>
                    <w:spacing w:after="0" w:line="240" w:lineRule="auto"/>
                    <w:jc w:val="left"/>
                    <w:rPr>
                      <w:rFonts w:hint="eastAsia" w:eastAsia="宋体" w:cs="Times New Roman"/>
                      <w:b/>
                      <w:bCs/>
                      <w:color w:val="auto"/>
                      <w:lang w:val="en-US" w:eastAsia="zh-CN"/>
                    </w:rPr>
                  </w:pPr>
                  <w:r>
                    <w:rPr>
                      <w:rFonts w:hint="eastAsia" w:eastAsia="宋体" w:cs="Times New Roman"/>
                      <w:b/>
                      <w:bCs/>
                      <w:color w:val="auto"/>
                      <w:lang w:val="en-US" w:eastAsia="zh-CN"/>
                    </w:rPr>
                    <w:t>环评要求：</w:t>
                  </w:r>
                </w:p>
                <w:p>
                  <w:pPr>
                    <w:snapToGrid w:val="0"/>
                    <w:spacing w:after="0" w:line="240" w:lineRule="auto"/>
                    <w:jc w:val="left"/>
                    <w:rPr>
                      <w:rFonts w:hint="default"/>
                      <w:color w:val="auto"/>
                      <w:lang w:val="en-US" w:eastAsia="zh-CN"/>
                    </w:rPr>
                  </w:pPr>
                  <w:r>
                    <w:rPr>
                      <w:rFonts w:hint="eastAsia" w:eastAsia="宋体" w:cs="Times New Roman"/>
                      <w:color w:val="auto"/>
                      <w:lang w:val="en-US" w:eastAsia="zh-CN"/>
                    </w:rPr>
                    <w:t>1</w:t>
                  </w:r>
                  <w:r>
                    <w:rPr>
                      <w:rFonts w:hint="default" w:eastAsia="宋体" w:cs="Times New Roman"/>
                      <w:color w:val="auto"/>
                    </w:rPr>
                    <w:t>、项目太阳能电池板支架安装使用预制混凝土基础，禁止现场设置混凝土搅拌站。</w:t>
                  </w:r>
                </w:p>
              </w:tc>
              <w:tc>
                <w:tcPr>
                  <w:tcW w:w="5325" w:type="dxa"/>
                  <w:vAlign w:val="center"/>
                </w:tcPr>
                <w:p>
                  <w:pPr>
                    <w:snapToGrid w:val="0"/>
                    <w:spacing w:after="0" w:line="240" w:lineRule="auto"/>
                    <w:jc w:val="left"/>
                    <w:rPr>
                      <w:rFonts w:hint="eastAsia"/>
                      <w:color w:val="auto"/>
                      <w:lang w:val="en-US" w:eastAsia="zh-CN"/>
                    </w:rPr>
                  </w:pPr>
                  <w:r>
                    <w:rPr>
                      <w:rFonts w:hint="eastAsia"/>
                      <w:color w:val="auto"/>
                      <w:lang w:val="en-US" w:eastAsia="zh-CN"/>
                    </w:rPr>
                    <w:t>废气：项目施工废气污染源主要来自基面开挖、回填、临时堆土场及材料堆场产生的扬尘，及施工机械、运输车辆排放的烟气，烟气中的主要污染物为SO</w:t>
                  </w:r>
                  <w:r>
                    <w:rPr>
                      <w:rFonts w:hint="eastAsia"/>
                      <w:color w:val="auto"/>
                      <w:vertAlign w:val="subscript"/>
                      <w:lang w:val="en-US" w:eastAsia="zh-CN"/>
                    </w:rPr>
                    <w:t>2</w:t>
                  </w:r>
                  <w:r>
                    <w:rPr>
                      <w:rFonts w:hint="eastAsia"/>
                      <w:color w:val="auto"/>
                      <w:lang w:val="en-US" w:eastAsia="zh-CN"/>
                    </w:rPr>
                    <w:t>、NO</w:t>
                  </w:r>
                  <w:r>
                    <w:rPr>
                      <w:rFonts w:hint="eastAsia"/>
                      <w:color w:val="auto"/>
                      <w:vertAlign w:val="subscript"/>
                      <w:lang w:val="en-US" w:eastAsia="zh-CN"/>
                    </w:rPr>
                    <w:t>2</w:t>
                  </w:r>
                  <w:r>
                    <w:rPr>
                      <w:rFonts w:hint="eastAsia"/>
                      <w:color w:val="auto"/>
                      <w:lang w:val="en-US" w:eastAsia="zh-CN"/>
                    </w:rPr>
                    <w:t>、烃类等。现场临时堆土场及材料堆场采用密目式防尘网覆盖，选用专业作业车辆，选优质设备和燃油，并加强设备和运输车辆的检修和维护；施工现场采用雾炮机洒水降尘以减轻扬尘影响。</w:t>
                  </w:r>
                </w:p>
                <w:p>
                  <w:pPr>
                    <w:snapToGrid w:val="0"/>
                    <w:spacing w:after="0" w:line="240" w:lineRule="auto"/>
                    <w:jc w:val="left"/>
                    <w:rPr>
                      <w:rFonts w:hint="eastAsia"/>
                      <w:color w:val="auto"/>
                      <w:lang w:val="en-US" w:eastAsia="zh-CN"/>
                    </w:rPr>
                  </w:pPr>
                  <w:r>
                    <w:rPr>
                      <w:rFonts w:hint="eastAsia"/>
                      <w:color w:val="auto"/>
                      <w:lang w:val="en-US" w:eastAsia="zh-CN"/>
                    </w:rPr>
                    <w:t>废水：项目施工人员生活污水经租赁居民的现有污水处理设施处理，机械修配和冲洗废水为含油废水，经隔油沉淀池处理后用于冲洗机械车辆或洒水抑尘，不外排。</w:t>
                  </w:r>
                </w:p>
                <w:p>
                  <w:pPr>
                    <w:snapToGrid w:val="0"/>
                    <w:spacing w:after="0" w:line="240" w:lineRule="auto"/>
                    <w:jc w:val="left"/>
                    <w:rPr>
                      <w:rFonts w:hint="eastAsia"/>
                      <w:color w:val="auto"/>
                      <w:lang w:val="en-US" w:eastAsia="zh-CN"/>
                    </w:rPr>
                  </w:pPr>
                  <w:r>
                    <w:rPr>
                      <w:rFonts w:hint="eastAsia"/>
                      <w:color w:val="auto"/>
                      <w:lang w:val="en-US" w:eastAsia="zh-CN"/>
                    </w:rPr>
                    <w:t>噪声：项目施工噪声主要有施工场地机械噪声及交通噪声等，为降低施工过程中噪声影响，采取了以下措施：</w:t>
                  </w:r>
                </w:p>
                <w:p>
                  <w:pPr>
                    <w:snapToGrid w:val="0"/>
                    <w:spacing w:after="0" w:line="240" w:lineRule="auto"/>
                    <w:jc w:val="left"/>
                    <w:rPr>
                      <w:rFonts w:hint="eastAsia"/>
                      <w:color w:val="auto"/>
                      <w:lang w:val="en-US" w:eastAsia="zh-CN"/>
                    </w:rPr>
                  </w:pPr>
                  <w:r>
                    <w:rPr>
                      <w:rFonts w:hint="eastAsia"/>
                      <w:color w:val="auto"/>
                      <w:lang w:val="en-US" w:eastAsia="zh-CN"/>
                    </w:rPr>
                    <w:t>①严格控制施工时间；②昼间运输时采取交通管制措施，限制车速，加强车辆维护和道路养护，减少噪声源；③选用符合国家有关标准的施工机具，尽可能引进低噪声设备，加强设备的维修和保养，降低运行噪声；</w:t>
                  </w:r>
                </w:p>
                <w:p>
                  <w:pPr>
                    <w:pStyle w:val="8"/>
                    <w:jc w:val="both"/>
                    <w:rPr>
                      <w:rFonts w:hint="default"/>
                      <w:color w:val="auto"/>
                      <w:lang w:val="en-US" w:eastAsia="zh-CN"/>
                    </w:rPr>
                  </w:pPr>
                  <w:r>
                    <w:rPr>
                      <w:rFonts w:hint="eastAsia"/>
                      <w:color w:val="auto"/>
                      <w:lang w:val="en-US" w:eastAsia="zh-CN"/>
                    </w:rPr>
                    <w:t>固废：施工期固体废物主要为废弃的建筑材料如砂石、石灰、混凝土、废砖、土石方等。对弃土及混凝土等应用于回填土方。工程完工后，会残留部分废弃的建筑垃圾，如处置不当，遇降雨降水等会冲刷流失到水环境中造成水体污染。本项目对该部分建筑垃圾的集中收集，用来填铺道路或及时外运送有关部门指定地点填埋。本项目对施工人员的生活垃圾定点存放、及时收集，委托环卫部门统一处置。</w:t>
                  </w:r>
                </w:p>
              </w:tc>
              <w:tc>
                <w:tcPr>
                  <w:tcW w:w="1292" w:type="dxa"/>
                  <w:vAlign w:val="center"/>
                </w:tcPr>
                <w:p>
                  <w:pPr>
                    <w:snapToGrid w:val="0"/>
                    <w:spacing w:after="0" w:line="240" w:lineRule="auto"/>
                    <w:jc w:val="center"/>
                    <w:rPr>
                      <w:rFonts w:hint="default" w:ascii="Times New Roman" w:hAnsi="Times New Roman" w:cs="Times New Roman"/>
                      <w:caps w:val="0"/>
                      <w:color w:val="auto"/>
                      <w:spacing w:val="0"/>
                      <w:w w:val="100"/>
                      <w:position w:val="0"/>
                      <w:szCs w:val="21"/>
                    </w:rPr>
                  </w:pPr>
                  <w:r>
                    <w:rPr>
                      <w:rFonts w:hint="eastAsia" w:ascii="Times New Roman" w:hAnsi="Times New Roman" w:cs="Times New Roman"/>
                      <w:caps w:val="0"/>
                      <w:color w:val="auto"/>
                      <w:spacing w:val="0"/>
                      <w:w w:val="100"/>
                      <w:position w:val="0"/>
                      <w:szCs w:val="21"/>
                      <w:lang w:val="en-US" w:eastAsia="zh-CN"/>
                    </w:rPr>
                    <w:t>已按照环评及批复要求执行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6" w:type="dxa"/>
                  <w:vMerge w:val="restart"/>
                  <w:vAlign w:val="center"/>
                </w:tcPr>
                <w:p>
                  <w:pPr>
                    <w:spacing w:after="0" w:line="240" w:lineRule="auto"/>
                    <w:jc w:val="center"/>
                    <w:rPr>
                      <w:rFonts w:hint="default" w:ascii="Times New Roman" w:hAnsi="Times New Roman" w:eastAsia="宋体" w:cs="Times New Roman"/>
                      <w:caps w:val="0"/>
                      <w:color w:val="auto"/>
                      <w:spacing w:val="0"/>
                      <w:w w:val="100"/>
                      <w:position w:val="0"/>
                      <w:szCs w:val="21"/>
                      <w:lang w:val="en-US" w:eastAsia="zh-CN"/>
                    </w:rPr>
                  </w:pPr>
                  <w:r>
                    <w:rPr>
                      <w:rFonts w:hint="eastAsia" w:ascii="Times New Roman" w:hAnsi="Times New Roman" w:eastAsia="宋体" w:cs="Times New Roman"/>
                      <w:caps w:val="0"/>
                      <w:color w:val="auto"/>
                      <w:spacing w:val="0"/>
                      <w:w w:val="100"/>
                      <w:position w:val="0"/>
                      <w:szCs w:val="21"/>
                      <w:lang w:val="en-US" w:eastAsia="zh-CN"/>
                    </w:rPr>
                    <w:t>运行期</w:t>
                  </w:r>
                </w:p>
              </w:tc>
              <w:tc>
                <w:tcPr>
                  <w:tcW w:w="825" w:type="dxa"/>
                  <w:vAlign w:val="center"/>
                </w:tcPr>
                <w:p>
                  <w:pPr>
                    <w:snapToGrid w:val="0"/>
                    <w:spacing w:after="0" w:line="240" w:lineRule="auto"/>
                    <w:jc w:val="center"/>
                    <w:rPr>
                      <w:rFonts w:hint="default" w:ascii="Times New Roman" w:hAnsi="Times New Roman" w:cs="Times New Roman"/>
                      <w:caps w:val="0"/>
                      <w:color w:val="auto"/>
                      <w:spacing w:val="0"/>
                      <w:w w:val="100"/>
                      <w:position w:val="0"/>
                      <w:szCs w:val="21"/>
                    </w:rPr>
                  </w:pPr>
                  <w:r>
                    <w:rPr>
                      <w:rFonts w:hint="eastAsia" w:ascii="Times New Roman" w:hAnsi="Times New Roman" w:cs="Times New Roman"/>
                      <w:caps w:val="0"/>
                      <w:color w:val="auto"/>
                      <w:spacing w:val="0"/>
                      <w:w w:val="100"/>
                      <w:position w:val="0"/>
                      <w:szCs w:val="21"/>
                      <w:lang w:val="en-US" w:eastAsia="zh-CN"/>
                    </w:rPr>
                    <w:t>生态影响</w:t>
                  </w:r>
                </w:p>
              </w:tc>
              <w:tc>
                <w:tcPr>
                  <w:tcW w:w="5850" w:type="dxa"/>
                  <w:vAlign w:val="center"/>
                </w:tcPr>
                <w:p>
                  <w:pPr>
                    <w:snapToGrid w:val="0"/>
                    <w:spacing w:after="0" w:line="240" w:lineRule="auto"/>
                    <w:jc w:val="left"/>
                    <w:rPr>
                      <w:rFonts w:hint="eastAsia" w:eastAsia="宋体" w:cs="Times New Roman"/>
                      <w:b/>
                      <w:bCs/>
                      <w:color w:val="auto"/>
                      <w:lang w:val="en-US" w:eastAsia="zh-CN"/>
                    </w:rPr>
                  </w:pPr>
                  <w:r>
                    <w:rPr>
                      <w:rFonts w:hint="eastAsia" w:eastAsia="宋体" w:cs="Times New Roman"/>
                      <w:b/>
                      <w:bCs/>
                      <w:color w:val="auto"/>
                      <w:lang w:val="en-US" w:eastAsia="zh-CN"/>
                    </w:rPr>
                    <w:t>批复要求：</w:t>
                  </w:r>
                </w:p>
                <w:p>
                  <w:pPr>
                    <w:snapToGrid w:val="0"/>
                    <w:spacing w:after="0" w:line="240" w:lineRule="auto"/>
                    <w:jc w:val="left"/>
                    <w:rPr>
                      <w:rFonts w:hint="eastAsia" w:eastAsia="宋体" w:cs="Times New Roman"/>
                      <w:color w:val="auto"/>
                      <w:lang w:eastAsia="zh-CN"/>
                    </w:rPr>
                  </w:pPr>
                  <w:r>
                    <w:rPr>
                      <w:rFonts w:hint="eastAsia" w:eastAsia="宋体" w:cs="Times New Roman"/>
                      <w:color w:val="auto"/>
                      <w:lang w:val="en-US" w:eastAsia="zh-CN"/>
                    </w:rPr>
                    <w:t>1</w:t>
                  </w:r>
                  <w:r>
                    <w:rPr>
                      <w:rFonts w:hint="eastAsia" w:eastAsia="宋体" w:cs="Times New Roman"/>
                      <w:color w:val="auto"/>
                      <w:lang w:eastAsia="zh-CN"/>
                    </w:rPr>
                    <w:t>、加强生态环境保护。应加强生态保护措施，项目建成后需对升压站等用地裸露地表种植与原有植被类型相同的植物，进行植被恢复。</w:t>
                  </w:r>
                </w:p>
                <w:p>
                  <w:pPr>
                    <w:snapToGrid w:val="0"/>
                    <w:spacing w:after="0" w:line="240" w:lineRule="auto"/>
                    <w:jc w:val="left"/>
                    <w:rPr>
                      <w:rFonts w:hint="eastAsia" w:eastAsia="宋体" w:cs="Times New Roman"/>
                      <w:b/>
                      <w:bCs/>
                      <w:color w:val="auto"/>
                      <w:lang w:val="en-US" w:eastAsia="zh-CN"/>
                    </w:rPr>
                  </w:pPr>
                  <w:r>
                    <w:rPr>
                      <w:rFonts w:hint="eastAsia" w:eastAsia="宋体" w:cs="Times New Roman"/>
                      <w:b/>
                      <w:bCs/>
                      <w:color w:val="auto"/>
                      <w:lang w:val="en-US" w:eastAsia="zh-CN"/>
                    </w:rPr>
                    <w:t>环评要求：</w:t>
                  </w:r>
                </w:p>
                <w:p>
                  <w:pPr>
                    <w:snapToGrid w:val="0"/>
                    <w:spacing w:after="0" w:line="240" w:lineRule="auto"/>
                    <w:jc w:val="left"/>
                    <w:rPr>
                      <w:rFonts w:hint="default"/>
                      <w:color w:val="auto"/>
                      <w:lang w:val="en-US" w:eastAsia="zh-CN"/>
                    </w:rPr>
                  </w:pPr>
                  <w:r>
                    <w:rPr>
                      <w:rFonts w:hint="eastAsia" w:eastAsia="宋体" w:cs="Times New Roman"/>
                      <w:color w:val="auto"/>
                      <w:lang w:val="en-US" w:eastAsia="zh-CN"/>
                    </w:rPr>
                    <w:t>2</w:t>
                  </w:r>
                  <w:r>
                    <w:rPr>
                      <w:rFonts w:hint="default" w:eastAsia="宋体" w:cs="Times New Roman"/>
                      <w:color w:val="auto"/>
                    </w:rPr>
                    <w:t>、项目运行期加强生态环境管理，做好绿化、防风固沙、水土保持工作。</w:t>
                  </w:r>
                </w:p>
              </w:tc>
              <w:tc>
                <w:tcPr>
                  <w:tcW w:w="5325" w:type="dxa"/>
                  <w:vAlign w:val="center"/>
                </w:tcPr>
                <w:p>
                  <w:pPr>
                    <w:snapToGrid w:val="0"/>
                    <w:spacing w:after="0" w:line="240" w:lineRule="auto"/>
                    <w:jc w:val="left"/>
                    <w:rPr>
                      <w:rFonts w:hint="default"/>
                      <w:color w:val="auto"/>
                    </w:rPr>
                  </w:pPr>
                  <w:r>
                    <w:rPr>
                      <w:rFonts w:hint="default"/>
                      <w:color w:val="auto"/>
                    </w:rPr>
                    <w:t>根据项目的光伏发电区施工工艺，电池板阵列之间留有间隙，电池板下植被仍能接收到散射光与反射光以及部分时段的直射光照射，通过实际现场勘查，光伏区制备生长状况</w:t>
                  </w:r>
                  <w:r>
                    <w:rPr>
                      <w:rFonts w:hint="eastAsia"/>
                      <w:color w:val="auto"/>
                      <w:lang w:val="en-US" w:eastAsia="zh-CN"/>
                    </w:rPr>
                    <w:t>茂密，对光伏区</w:t>
                  </w:r>
                  <w:r>
                    <w:rPr>
                      <w:rFonts w:hint="default" w:eastAsia="宋体" w:cs="Times New Roman"/>
                      <w:color w:val="auto"/>
                    </w:rPr>
                    <w:t>防风固沙、水土保持</w:t>
                  </w:r>
                  <w:r>
                    <w:rPr>
                      <w:rFonts w:hint="eastAsia" w:eastAsia="宋体" w:cs="Times New Roman"/>
                      <w:color w:val="auto"/>
                      <w:lang w:val="en-US" w:eastAsia="zh-CN"/>
                    </w:rPr>
                    <w:t>能够起到较好的效果</w:t>
                  </w:r>
                  <w:r>
                    <w:rPr>
                      <w:rFonts w:hint="default"/>
                      <w:color w:val="auto"/>
                    </w:rPr>
                    <w:t>。</w:t>
                  </w:r>
                </w:p>
                <w:p>
                  <w:pPr>
                    <w:pStyle w:val="8"/>
                    <w:jc w:val="both"/>
                    <w:rPr>
                      <w:rFonts w:hint="default" w:eastAsia="宋体"/>
                      <w:color w:val="auto"/>
                      <w:lang w:val="en-US" w:eastAsia="zh-CN"/>
                    </w:rPr>
                  </w:pPr>
                  <w:r>
                    <w:rPr>
                      <w:rFonts w:hint="eastAsia" w:ascii="Times New Roman" w:hAnsi="Times New Roman" w:cs="Times New Roman"/>
                      <w:caps w:val="0"/>
                      <w:color w:val="auto"/>
                      <w:spacing w:val="0"/>
                      <w:w w:val="100"/>
                      <w:position w:val="0"/>
                      <w:szCs w:val="21"/>
                      <w:lang w:val="en-US" w:eastAsia="zh-CN"/>
                    </w:rPr>
                    <w:t>升压站内对裸露地面铺设大颗粒碎石，能够起到良好的防风固沙效果。</w:t>
                  </w:r>
                </w:p>
              </w:tc>
              <w:tc>
                <w:tcPr>
                  <w:tcW w:w="1292" w:type="dxa"/>
                  <w:vAlign w:val="center"/>
                </w:tcPr>
                <w:p>
                  <w:pPr>
                    <w:snapToGrid w:val="0"/>
                    <w:spacing w:after="0" w:line="240" w:lineRule="auto"/>
                    <w:jc w:val="center"/>
                    <w:rPr>
                      <w:rFonts w:hint="default" w:ascii="Times New Roman" w:hAnsi="Times New Roman" w:cs="Times New Roman"/>
                      <w:caps w:val="0"/>
                      <w:color w:val="auto"/>
                      <w:spacing w:val="0"/>
                      <w:w w:val="100"/>
                      <w:position w:val="0"/>
                      <w:szCs w:val="21"/>
                    </w:rPr>
                  </w:pPr>
                  <w:r>
                    <w:rPr>
                      <w:rFonts w:hint="eastAsia" w:ascii="Times New Roman" w:hAnsi="Times New Roman" w:cs="Times New Roman"/>
                      <w:caps w:val="0"/>
                      <w:color w:val="auto"/>
                      <w:spacing w:val="0"/>
                      <w:w w:val="100"/>
                      <w:position w:val="0"/>
                      <w:szCs w:val="21"/>
                      <w:lang w:val="en-US" w:eastAsia="zh-CN"/>
                    </w:rPr>
                    <w:t>已按照环评及批复要求执行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6" w:type="dxa"/>
                  <w:vMerge w:val="continue"/>
                  <w:vAlign w:val="center"/>
                </w:tcPr>
                <w:p>
                  <w:pPr>
                    <w:spacing w:after="0" w:line="240" w:lineRule="auto"/>
                    <w:jc w:val="center"/>
                    <w:rPr>
                      <w:rFonts w:hint="default" w:ascii="Times New Roman" w:hAnsi="Times New Roman" w:cs="Times New Roman"/>
                      <w:caps w:val="0"/>
                      <w:color w:val="auto"/>
                      <w:spacing w:val="0"/>
                      <w:w w:val="100"/>
                      <w:position w:val="0"/>
                      <w:szCs w:val="21"/>
                    </w:rPr>
                  </w:pPr>
                </w:p>
              </w:tc>
              <w:tc>
                <w:tcPr>
                  <w:tcW w:w="825" w:type="dxa"/>
                  <w:vAlign w:val="center"/>
                </w:tcPr>
                <w:p>
                  <w:pPr>
                    <w:snapToGrid w:val="0"/>
                    <w:spacing w:after="0" w:line="240" w:lineRule="auto"/>
                    <w:jc w:val="center"/>
                    <w:rPr>
                      <w:rFonts w:hint="default" w:ascii="Times New Roman" w:hAnsi="Times New Roman" w:cs="Times New Roman"/>
                      <w:caps w:val="0"/>
                      <w:color w:val="auto"/>
                      <w:spacing w:val="0"/>
                      <w:w w:val="100"/>
                      <w:position w:val="0"/>
                      <w:szCs w:val="21"/>
                    </w:rPr>
                  </w:pPr>
                  <w:r>
                    <w:rPr>
                      <w:rFonts w:hint="eastAsia" w:ascii="Times New Roman" w:hAnsi="Times New Roman" w:cs="Times New Roman"/>
                      <w:caps w:val="0"/>
                      <w:color w:val="auto"/>
                      <w:spacing w:val="0"/>
                      <w:w w:val="100"/>
                      <w:position w:val="0"/>
                      <w:szCs w:val="21"/>
                      <w:lang w:val="en-US" w:eastAsia="zh-CN"/>
                    </w:rPr>
                    <w:t>污染影响</w:t>
                  </w:r>
                </w:p>
              </w:tc>
              <w:tc>
                <w:tcPr>
                  <w:tcW w:w="5850" w:type="dxa"/>
                  <w:vAlign w:val="center"/>
                </w:tcPr>
                <w:p>
                  <w:pPr>
                    <w:snapToGrid w:val="0"/>
                    <w:spacing w:after="0" w:line="240" w:lineRule="auto"/>
                    <w:jc w:val="left"/>
                    <w:rPr>
                      <w:rFonts w:hint="default"/>
                      <w:b/>
                      <w:bCs/>
                      <w:color w:val="auto"/>
                      <w:lang w:val="en-US" w:eastAsia="zh-CN"/>
                    </w:rPr>
                  </w:pPr>
                  <w:r>
                    <w:rPr>
                      <w:rFonts w:hint="eastAsia"/>
                      <w:b/>
                      <w:bCs/>
                      <w:color w:val="auto"/>
                      <w:lang w:val="en-US" w:eastAsia="zh-CN"/>
                    </w:rPr>
                    <w:t>批复要求：</w:t>
                  </w:r>
                </w:p>
                <w:p>
                  <w:pPr>
                    <w:snapToGrid w:val="0"/>
                    <w:spacing w:after="0" w:line="240" w:lineRule="auto"/>
                    <w:jc w:val="left"/>
                    <w:rPr>
                      <w:rFonts w:hint="eastAsia"/>
                      <w:color w:val="auto"/>
                      <w:lang w:eastAsia="zh-CN"/>
                    </w:rPr>
                  </w:pPr>
                  <w:r>
                    <w:rPr>
                      <w:rFonts w:hint="eastAsia"/>
                      <w:color w:val="auto"/>
                      <w:lang w:eastAsia="zh-CN"/>
                    </w:rPr>
                    <w:t>1、加强噪声污染防治管理。优选低噪声、低能耗的设备，严禁使用国家明令禁止的淘汰设备。通过采取基础减振、消声、加强设备保养维护，确保运营期光伏区及升压站厂界噪声排放达 到《工业企业厂界环境噪声排放标准》(GB12348-2008)中2类 标准要求，其中光伏区地块一临G318道路一侧噪声排放达到《工业企业厂界环境噪声排放标准》(GB12348-2008)中4类标准要求。周围敏感点噪声满足《声环境质量标准》(GB3096-2008)中2类区标准要求。</w:t>
                  </w:r>
                </w:p>
                <w:p>
                  <w:pPr>
                    <w:snapToGrid w:val="0"/>
                    <w:spacing w:after="0" w:line="240" w:lineRule="auto"/>
                    <w:jc w:val="left"/>
                    <w:rPr>
                      <w:rFonts w:hint="eastAsia"/>
                      <w:color w:val="auto"/>
                      <w:lang w:eastAsia="zh-CN"/>
                    </w:rPr>
                  </w:pPr>
                  <w:r>
                    <w:rPr>
                      <w:rFonts w:hint="eastAsia"/>
                      <w:color w:val="auto"/>
                      <w:lang w:eastAsia="zh-CN"/>
                    </w:rPr>
                    <w:t>2、加强固体废物污染防治管理。更换下来的太阳能电板、由厂家回收处置；废变压器油、废旧蓄电池更换后委托有资质的单位回收处置；含油抹布混入生活垃圾后委托环卫部门统一清运。</w:t>
                  </w:r>
                </w:p>
                <w:p>
                  <w:pPr>
                    <w:snapToGrid w:val="0"/>
                    <w:spacing w:after="0" w:line="240" w:lineRule="auto"/>
                    <w:jc w:val="left"/>
                    <w:rPr>
                      <w:rFonts w:hint="eastAsia"/>
                      <w:color w:val="auto"/>
                      <w:lang w:eastAsia="zh-CN"/>
                    </w:rPr>
                  </w:pPr>
                  <w:r>
                    <w:rPr>
                      <w:rFonts w:hint="eastAsia"/>
                      <w:color w:val="auto"/>
                      <w:lang w:eastAsia="zh-CN"/>
                    </w:rPr>
                    <w:t>3、加强风险污染防治管理。光伏区的每台箱变均设置箱变油量(100%)的事故油坑并铺设鹅卵石；升压站内主变压器下设事故油坑，并与升压站内的一座事故油池相通。事故油坑、事故油池均需满足重点防渗需求，确保事故状态下变压器油不渗</w:t>
                  </w:r>
                </w:p>
                <w:p>
                  <w:pPr>
                    <w:snapToGrid w:val="0"/>
                    <w:spacing w:after="0" w:line="240" w:lineRule="auto"/>
                    <w:jc w:val="left"/>
                    <w:rPr>
                      <w:rFonts w:hint="eastAsia"/>
                      <w:color w:val="auto"/>
                      <w:lang w:eastAsia="zh-CN"/>
                    </w:rPr>
                  </w:pPr>
                  <w:r>
                    <w:rPr>
                      <w:rFonts w:hint="eastAsia"/>
                      <w:color w:val="auto"/>
                      <w:lang w:eastAsia="zh-CN"/>
                    </w:rPr>
                    <w:t>漏。</w:t>
                  </w:r>
                </w:p>
                <w:p>
                  <w:pPr>
                    <w:snapToGrid w:val="0"/>
                    <w:spacing w:after="0" w:line="240" w:lineRule="auto"/>
                    <w:jc w:val="left"/>
                    <w:rPr>
                      <w:rFonts w:hint="eastAsia"/>
                      <w:b/>
                      <w:bCs/>
                      <w:color w:val="auto"/>
                      <w:lang w:val="en-US" w:eastAsia="zh-CN"/>
                    </w:rPr>
                  </w:pPr>
                  <w:r>
                    <w:rPr>
                      <w:rFonts w:hint="eastAsia"/>
                      <w:b/>
                      <w:bCs/>
                      <w:color w:val="auto"/>
                      <w:lang w:val="en-US" w:eastAsia="zh-CN"/>
                    </w:rPr>
                    <w:t>环评要求：</w:t>
                  </w:r>
                </w:p>
                <w:p>
                  <w:pPr>
                    <w:snapToGrid w:val="0"/>
                    <w:spacing w:after="0" w:line="240" w:lineRule="auto"/>
                    <w:jc w:val="left"/>
                    <w:rPr>
                      <w:rFonts w:hint="default" w:ascii="Times New Roman" w:hAnsi="Times New Roman" w:cs="Times New Roman"/>
                      <w:caps w:val="0"/>
                      <w:color w:val="auto"/>
                      <w:spacing w:val="0"/>
                      <w:w w:val="100"/>
                      <w:position w:val="0"/>
                      <w:szCs w:val="21"/>
                    </w:rPr>
                  </w:pPr>
                  <w:r>
                    <w:rPr>
                      <w:rFonts w:hint="default" w:ascii="Times New Roman" w:hAnsi="Times New Roman" w:cs="Times New Roman"/>
                      <w:caps w:val="0"/>
                      <w:color w:val="auto"/>
                      <w:spacing w:val="0"/>
                      <w:w w:val="100"/>
                      <w:position w:val="0"/>
                      <w:szCs w:val="21"/>
                    </w:rPr>
                    <w:t>1、严格执行建设项目环保“三同时”制度，项目建成后经环保部门验收合格后方可正式投产。</w:t>
                  </w:r>
                </w:p>
                <w:p>
                  <w:pPr>
                    <w:snapToGrid w:val="0"/>
                    <w:spacing w:after="0" w:line="240" w:lineRule="auto"/>
                    <w:jc w:val="left"/>
                    <w:rPr>
                      <w:rFonts w:hint="default" w:ascii="Times New Roman" w:hAnsi="Times New Roman" w:cs="Times New Roman"/>
                      <w:caps w:val="0"/>
                      <w:color w:val="auto"/>
                      <w:spacing w:val="0"/>
                      <w:w w:val="100"/>
                      <w:position w:val="0"/>
                      <w:szCs w:val="21"/>
                    </w:rPr>
                  </w:pPr>
                  <w:r>
                    <w:rPr>
                      <w:rFonts w:hint="default" w:ascii="Times New Roman" w:hAnsi="Times New Roman" w:cs="Times New Roman"/>
                      <w:caps w:val="0"/>
                      <w:color w:val="auto"/>
                      <w:spacing w:val="0"/>
                      <w:w w:val="100"/>
                      <w:position w:val="0"/>
                      <w:szCs w:val="21"/>
                    </w:rPr>
                    <w:t>2、项目运行期加强环境管理，污染物排放能够达到所要求的各项环境标准。</w:t>
                  </w:r>
                </w:p>
                <w:p>
                  <w:pPr>
                    <w:snapToGrid w:val="0"/>
                    <w:spacing w:after="0" w:line="240" w:lineRule="auto"/>
                    <w:jc w:val="left"/>
                    <w:rPr>
                      <w:rFonts w:hint="default"/>
                      <w:color w:val="auto"/>
                      <w:lang w:val="en-US" w:eastAsia="zh-CN"/>
                    </w:rPr>
                  </w:pPr>
                  <w:r>
                    <w:rPr>
                      <w:rFonts w:hint="eastAsia" w:ascii="Times New Roman" w:hAnsi="Times New Roman" w:cs="Times New Roman"/>
                      <w:caps w:val="0"/>
                      <w:color w:val="auto"/>
                      <w:spacing w:val="0"/>
                      <w:w w:val="100"/>
                      <w:position w:val="0"/>
                      <w:szCs w:val="21"/>
                      <w:lang w:val="en-US" w:eastAsia="zh-CN"/>
                    </w:rPr>
                    <w:t>3</w:t>
                  </w:r>
                  <w:r>
                    <w:rPr>
                      <w:rFonts w:hint="default" w:ascii="Times New Roman" w:hAnsi="Times New Roman" w:cs="Times New Roman"/>
                      <w:caps w:val="0"/>
                      <w:color w:val="auto"/>
                      <w:spacing w:val="0"/>
                      <w:w w:val="100"/>
                      <w:position w:val="0"/>
                      <w:szCs w:val="21"/>
                    </w:rPr>
                    <w:t>、本项目运营产生的废变压器油属于危险废物，其存贮于事故油池中，交由有危废处理资质的单位进行规范处置，储运过程严格执行国家相关规定。</w:t>
                  </w:r>
                </w:p>
              </w:tc>
              <w:tc>
                <w:tcPr>
                  <w:tcW w:w="5325" w:type="dxa"/>
                  <w:vAlign w:val="center"/>
                </w:tcPr>
                <w:p>
                  <w:pPr>
                    <w:snapToGrid w:val="0"/>
                    <w:spacing w:after="0" w:line="240" w:lineRule="auto"/>
                    <w:jc w:val="left"/>
                    <w:rPr>
                      <w:rFonts w:hint="eastAsia"/>
                      <w:color w:val="auto"/>
                      <w:lang w:val="en-US" w:eastAsia="zh-CN"/>
                    </w:rPr>
                  </w:pPr>
                  <w:r>
                    <w:rPr>
                      <w:rFonts w:hint="eastAsia"/>
                      <w:color w:val="auto"/>
                      <w:lang w:val="en-US" w:eastAsia="zh-CN"/>
                    </w:rPr>
                    <w:t>废气：本项目生产和运营过程中均没有废气的产生和排放。</w:t>
                  </w:r>
                </w:p>
                <w:p>
                  <w:pPr>
                    <w:snapToGrid w:val="0"/>
                    <w:spacing w:after="0" w:line="240" w:lineRule="auto"/>
                    <w:jc w:val="left"/>
                    <w:rPr>
                      <w:rFonts w:hint="eastAsia"/>
                      <w:color w:val="auto"/>
                      <w:lang w:val="en-US" w:eastAsia="zh-CN"/>
                    </w:rPr>
                  </w:pPr>
                  <w:r>
                    <w:rPr>
                      <w:rFonts w:hint="eastAsia"/>
                      <w:color w:val="auto"/>
                      <w:lang w:val="en-US" w:eastAsia="zh-CN"/>
                    </w:rPr>
                    <w:t>废水：本项目无生产废水产生和排放，职工生活污水通过化粪池预处理后，定期清掏用作农肥。</w:t>
                  </w:r>
                </w:p>
                <w:p>
                  <w:pPr>
                    <w:snapToGrid w:val="0"/>
                    <w:spacing w:after="0" w:line="240" w:lineRule="auto"/>
                    <w:jc w:val="left"/>
                    <w:rPr>
                      <w:rFonts w:hint="eastAsia"/>
                      <w:color w:val="auto"/>
                      <w:lang w:val="en-US" w:eastAsia="zh-CN"/>
                    </w:rPr>
                  </w:pPr>
                  <w:r>
                    <w:rPr>
                      <w:rFonts w:hint="eastAsia"/>
                      <w:color w:val="auto"/>
                      <w:lang w:val="en-US" w:eastAsia="zh-CN"/>
                    </w:rPr>
                    <w:t>噪声：本工程营运期主要升压站设备噪声，本项目采取选用低噪音设备、厂房隔音、距离衰减等方式降低噪声。为了解工程试营运期间场界声环境质量情况，特委托安徽尚德谱分析测试有限公司对项目场界声环境进行了监测，监测结果表明本项目升压站各厂界满足《工业企业厂界环境噪声排放标准》（GB12348-2008）2类标准。</w:t>
                  </w:r>
                </w:p>
                <w:p>
                  <w:pPr>
                    <w:snapToGrid w:val="0"/>
                    <w:spacing w:after="0" w:line="240" w:lineRule="auto"/>
                    <w:jc w:val="left"/>
                    <w:rPr>
                      <w:rFonts w:hint="eastAsia"/>
                      <w:color w:val="auto"/>
                      <w:lang w:val="en-US" w:eastAsia="zh-CN"/>
                    </w:rPr>
                  </w:pPr>
                  <w:r>
                    <w:rPr>
                      <w:rFonts w:hint="eastAsia"/>
                      <w:color w:val="auto"/>
                      <w:lang w:val="en-US" w:eastAsia="zh-CN"/>
                    </w:rPr>
                    <w:t>固废：该项目固废主要为废太阳能电板和废变压器油、含油抹布、废旧蓄电池。本项目电池板的统一由生产厂家回收。本项目变压器在使用修护过程中会产生废变压器油0.1t/a，废变压器油为危废，收集后暂存于厂区内的危废间，由有资质的单位定期处置</w:t>
                  </w:r>
                </w:p>
                <w:p>
                  <w:pPr>
                    <w:snapToGrid w:val="0"/>
                    <w:spacing w:after="0" w:line="240" w:lineRule="auto"/>
                    <w:jc w:val="left"/>
                    <w:rPr>
                      <w:rFonts w:hint="default"/>
                      <w:color w:val="auto"/>
                      <w:lang w:val="en-US" w:eastAsia="zh-CN"/>
                    </w:rPr>
                  </w:pPr>
                  <w:r>
                    <w:rPr>
                      <w:rFonts w:hint="eastAsia"/>
                      <w:color w:val="auto"/>
                      <w:lang w:val="en-US" w:eastAsia="zh-CN"/>
                    </w:rPr>
                    <w:t>本项目遇重大事故或服务器满，变压器内变压油需要进行回收处置，最大产生量为30t/次，产生的大量废变压油直接交有资质的单位直接处置，不在厂区内暂存。</w:t>
                  </w:r>
                  <w:r>
                    <w:rPr>
                      <w:rFonts w:hint="default"/>
                      <w:color w:val="auto"/>
                      <w:lang w:val="en-US" w:eastAsia="zh-CN"/>
                    </w:rPr>
                    <w:t>含油抹布混入生活垃圾委托环卫部门清运。本项目主变在使用中会产生废旧蓄电池1t/次，一般更换周期为10年左右，废旧蓄电池为危废，产生的废旧蓄电池</w:t>
                  </w:r>
                  <w:r>
                    <w:rPr>
                      <w:rFonts w:hint="eastAsia"/>
                      <w:color w:val="auto"/>
                      <w:lang w:val="en-US" w:eastAsia="zh-CN"/>
                    </w:rPr>
                    <w:t>直接交</w:t>
                  </w:r>
                  <w:r>
                    <w:rPr>
                      <w:rFonts w:hint="default"/>
                      <w:color w:val="auto"/>
                      <w:lang w:val="en-US" w:eastAsia="zh-CN"/>
                    </w:rPr>
                    <w:t>由有资质的单位处置，</w:t>
                  </w:r>
                  <w:r>
                    <w:rPr>
                      <w:rFonts w:hint="eastAsia"/>
                      <w:color w:val="auto"/>
                      <w:lang w:val="en-US" w:eastAsia="zh-CN"/>
                    </w:rPr>
                    <w:t>不在厂区内暂存</w:t>
                  </w:r>
                  <w:r>
                    <w:rPr>
                      <w:rFonts w:hint="default"/>
                      <w:color w:val="auto"/>
                      <w:lang w:val="en-US" w:eastAsia="zh-CN"/>
                    </w:rPr>
                    <w:t>。</w:t>
                  </w:r>
                </w:p>
                <w:p>
                  <w:pPr>
                    <w:snapToGrid w:val="0"/>
                    <w:spacing w:after="0" w:line="240" w:lineRule="auto"/>
                    <w:jc w:val="left"/>
                    <w:rPr>
                      <w:rFonts w:hint="default" w:eastAsia="宋体"/>
                      <w:color w:val="auto"/>
                      <w:lang w:val="en-US" w:eastAsia="zh-CN"/>
                    </w:rPr>
                  </w:pPr>
                  <w:r>
                    <w:rPr>
                      <w:rFonts w:hint="eastAsia"/>
                      <w:color w:val="auto"/>
                      <w:lang w:val="en-US" w:eastAsia="zh-CN"/>
                    </w:rPr>
                    <w:t>环境风险：箱变、主变压器下</w:t>
                  </w:r>
                  <w:r>
                    <w:rPr>
                      <w:rFonts w:hint="eastAsia" w:eastAsia="宋体" w:cs="Times New Roman"/>
                      <w:color w:val="auto"/>
                      <w:lang w:val="en-US" w:eastAsia="zh-CN"/>
                    </w:rPr>
                    <w:t>方均设置有事故油坑，主变压器下方连接事故油池，防腐防渗措施均按照环评建设要求完成。</w:t>
                  </w:r>
                </w:p>
              </w:tc>
              <w:tc>
                <w:tcPr>
                  <w:tcW w:w="1292" w:type="dxa"/>
                  <w:vAlign w:val="center"/>
                </w:tcPr>
                <w:p>
                  <w:pPr>
                    <w:snapToGrid w:val="0"/>
                    <w:spacing w:after="0" w:line="240" w:lineRule="auto"/>
                    <w:jc w:val="center"/>
                    <w:rPr>
                      <w:rFonts w:hint="default" w:ascii="Times New Roman" w:hAnsi="Times New Roman" w:cs="Times New Roman"/>
                      <w:caps w:val="0"/>
                      <w:color w:val="auto"/>
                      <w:spacing w:val="0"/>
                      <w:w w:val="100"/>
                      <w:position w:val="0"/>
                      <w:szCs w:val="21"/>
                    </w:rPr>
                  </w:pPr>
                  <w:r>
                    <w:rPr>
                      <w:rFonts w:hint="eastAsia" w:ascii="Times New Roman" w:hAnsi="Times New Roman" w:cs="Times New Roman"/>
                      <w:caps w:val="0"/>
                      <w:color w:val="auto"/>
                      <w:spacing w:val="0"/>
                      <w:w w:val="100"/>
                      <w:position w:val="0"/>
                      <w:szCs w:val="21"/>
                      <w:lang w:val="en-US" w:eastAsia="zh-CN"/>
                    </w:rPr>
                    <w:t>已按照环评及批复要求执行</w:t>
                  </w:r>
                </w:p>
              </w:tc>
            </w:tr>
          </w:tbl>
          <w:p>
            <w:pPr>
              <w:keepNext w:val="0"/>
              <w:keepLines w:val="0"/>
              <w:pageBreakBefore w:val="0"/>
              <w:widowControl w:val="0"/>
              <w:kinsoku/>
              <w:wordWrap/>
              <w:overflowPunct/>
              <w:topLinePunct w:val="0"/>
              <w:autoSpaceDE/>
              <w:autoSpaceDN/>
              <w:bidi w:val="0"/>
              <w:adjustRightInd/>
              <w:snapToGrid w:val="0"/>
              <w:spacing w:after="0" w:line="360" w:lineRule="auto"/>
              <w:ind w:left="0" w:leftChars="0" w:right="0" w:firstLine="300" w:firstLineChars="200"/>
              <w:jc w:val="left"/>
              <w:textAlignment w:val="auto"/>
              <w:outlineLvl w:val="9"/>
              <w:rPr>
                <w:rFonts w:hint="default" w:ascii="Times New Roman" w:hAnsi="Times New Roman" w:eastAsia="宋体" w:cs="Times New Roman"/>
                <w:caps w:val="0"/>
                <w:color w:val="auto"/>
                <w:spacing w:val="0"/>
                <w:w w:val="100"/>
                <w:position w:val="0"/>
                <w:sz w:val="15"/>
                <w:szCs w:val="15"/>
              </w:rPr>
            </w:pPr>
          </w:p>
        </w:tc>
      </w:tr>
    </w:tbl>
    <w:p>
      <w:pPr>
        <w:pStyle w:val="8"/>
        <w:pageBreakBefore w:val="0"/>
        <w:kinsoku/>
        <w:wordWrap/>
        <w:overflowPunct/>
        <w:topLinePunct w:val="0"/>
        <w:bidi w:val="0"/>
        <w:spacing w:after="0" w:afterLines="0" w:line="360" w:lineRule="auto"/>
        <w:ind w:left="0" w:leftChars="0" w:right="0"/>
        <w:rPr>
          <w:rFonts w:hint="default" w:ascii="Times New Roman" w:hAnsi="Times New Roman" w:eastAsia="宋体" w:cs="Times New Roman"/>
          <w:color w:val="auto"/>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0" w:num="1"/>
          <w:docGrid w:linePitch="312" w:charSpace="0"/>
        </w:sectPr>
      </w:pPr>
    </w:p>
    <w:p>
      <w:pPr>
        <w:pStyle w:val="3"/>
        <w:pageBreakBefore w:val="0"/>
        <w:kinsoku/>
        <w:wordWrap/>
        <w:overflowPunct/>
        <w:topLinePunct w:val="0"/>
        <w:bidi w:val="0"/>
        <w:spacing w:before="0" w:after="0" w:line="360" w:lineRule="auto"/>
        <w:ind w:left="0" w:leftChars="0" w:right="0"/>
        <w:rPr>
          <w:rFonts w:hint="default" w:ascii="Times New Roman" w:hAnsi="Times New Roman" w:eastAsia="宋体" w:cs="Times New Roman"/>
          <w:caps w:val="0"/>
          <w:color w:val="auto"/>
          <w:spacing w:val="0"/>
          <w:w w:val="100"/>
          <w:position w:val="0"/>
          <w:sz w:val="28"/>
          <w:szCs w:val="28"/>
          <w:highlight w:val="none"/>
        </w:rPr>
      </w:pPr>
      <w:bookmarkStart w:id="19" w:name="_Toc20439"/>
      <w:bookmarkStart w:id="20" w:name="_Toc28683_WPSOffice_Level1"/>
      <w:bookmarkStart w:id="21" w:name="_Toc523388043"/>
      <w:bookmarkStart w:id="22" w:name="_Toc1625"/>
      <w:r>
        <w:rPr>
          <w:rFonts w:hint="default" w:ascii="Times New Roman" w:hAnsi="Times New Roman" w:eastAsia="宋体" w:cs="Times New Roman"/>
          <w:caps w:val="0"/>
          <w:color w:val="auto"/>
          <w:spacing w:val="0"/>
          <w:w w:val="100"/>
          <w:position w:val="0"/>
          <w:sz w:val="28"/>
          <w:szCs w:val="28"/>
          <w:highlight w:val="none"/>
        </w:rPr>
        <w:t>表7 环境影响调查</w:t>
      </w:r>
      <w:bookmarkEnd w:id="19"/>
      <w:bookmarkEnd w:id="20"/>
      <w:bookmarkEnd w:id="21"/>
      <w:bookmarkEnd w:id="22"/>
    </w:p>
    <w:tbl>
      <w:tblPr>
        <w:tblStyle w:val="22"/>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1"/>
        <w:gridCol w:w="750"/>
        <w:gridCol w:w="7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1" w:type="dxa"/>
            <w:vMerge w:val="restart"/>
            <w:vAlign w:val="center"/>
          </w:tcPr>
          <w:p>
            <w:pPr>
              <w:pageBreakBefore w:val="0"/>
              <w:kinsoku/>
              <w:wordWrap/>
              <w:overflowPunct/>
              <w:topLinePunct w:val="0"/>
              <w:bidi w:val="0"/>
              <w:snapToGrid w:val="0"/>
              <w:spacing w:after="0" w:line="360" w:lineRule="auto"/>
              <w:ind w:left="0" w:leftChars="0" w:right="0"/>
              <w:jc w:val="center"/>
              <w:rPr>
                <w:rFonts w:hint="default" w:ascii="Times New Roman" w:hAnsi="Times New Roman" w:eastAsia="宋体" w:cs="Times New Roman"/>
                <w:b/>
                <w:bCs/>
                <w:caps w:val="0"/>
                <w:color w:val="auto"/>
                <w:spacing w:val="0"/>
                <w:w w:val="100"/>
                <w:position w:val="0"/>
                <w:sz w:val="24"/>
                <w:szCs w:val="24"/>
                <w:lang w:eastAsia="zh-CN"/>
              </w:rPr>
            </w:pPr>
            <w:r>
              <w:rPr>
                <w:rFonts w:hint="default" w:ascii="Times New Roman" w:hAnsi="Times New Roman" w:eastAsia="宋体" w:cs="Times New Roman"/>
                <w:b/>
                <w:bCs/>
                <w:caps w:val="0"/>
                <w:color w:val="auto"/>
                <w:spacing w:val="0"/>
                <w:w w:val="100"/>
                <w:position w:val="0"/>
                <w:sz w:val="24"/>
                <w:szCs w:val="24"/>
                <w:lang w:eastAsia="zh-CN"/>
              </w:rPr>
              <w:t>施工期</w:t>
            </w:r>
          </w:p>
        </w:tc>
        <w:tc>
          <w:tcPr>
            <w:tcW w:w="750" w:type="dxa"/>
            <w:vAlign w:val="center"/>
          </w:tcPr>
          <w:p>
            <w:pPr>
              <w:pageBreakBefore w:val="0"/>
              <w:kinsoku/>
              <w:wordWrap/>
              <w:overflowPunct/>
              <w:topLinePunct w:val="0"/>
              <w:bidi w:val="0"/>
              <w:snapToGrid w:val="0"/>
              <w:spacing w:after="0" w:line="360" w:lineRule="auto"/>
              <w:ind w:left="0" w:leftChars="0" w:right="0"/>
              <w:jc w:val="center"/>
              <w:rPr>
                <w:rFonts w:hint="default" w:ascii="Times New Roman" w:hAnsi="Times New Roman" w:eastAsia="宋体" w:cs="Times New Roman"/>
                <w:b/>
                <w:bCs/>
                <w:caps w:val="0"/>
                <w:color w:val="auto"/>
                <w:spacing w:val="0"/>
                <w:w w:val="100"/>
                <w:position w:val="0"/>
                <w:sz w:val="24"/>
                <w:szCs w:val="24"/>
              </w:rPr>
            </w:pPr>
            <w:r>
              <w:rPr>
                <w:rFonts w:hint="default" w:ascii="Times New Roman" w:hAnsi="Times New Roman" w:eastAsia="宋体" w:cs="Times New Roman"/>
                <w:b/>
                <w:bCs/>
                <w:caps w:val="0"/>
                <w:color w:val="auto"/>
                <w:spacing w:val="0"/>
                <w:w w:val="100"/>
                <w:position w:val="0"/>
                <w:sz w:val="24"/>
                <w:szCs w:val="24"/>
              </w:rPr>
              <w:t>生态影响</w:t>
            </w:r>
          </w:p>
        </w:tc>
        <w:tc>
          <w:tcPr>
            <w:tcW w:w="7760" w:type="dxa"/>
            <w:vAlign w:val="center"/>
          </w:tcPr>
          <w:p>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80" w:firstLineChars="200"/>
              <w:textAlignment w:val="auto"/>
              <w:outlineLvl w:val="9"/>
              <w:rPr>
                <w:rFonts w:hint="default" w:ascii="Times New Roman" w:hAnsi="Times New Roman" w:eastAsia="宋体" w:cs="Times New Roman"/>
                <w:caps w:val="0"/>
                <w:color w:val="auto"/>
                <w:spacing w:val="0"/>
                <w:w w:val="100"/>
                <w:position w:val="0"/>
                <w:sz w:val="24"/>
                <w:szCs w:val="24"/>
                <w:lang w:val="en-US" w:eastAsia="zh-CN"/>
              </w:rPr>
            </w:pPr>
            <w:bookmarkStart w:id="23" w:name="_Toc25299"/>
            <w:r>
              <w:rPr>
                <w:rFonts w:hint="default" w:ascii="Times New Roman" w:hAnsi="Times New Roman" w:eastAsia="宋体" w:cs="Times New Roman"/>
                <w:caps w:val="0"/>
                <w:color w:val="auto"/>
                <w:spacing w:val="0"/>
                <w:w w:val="100"/>
                <w:position w:val="0"/>
                <w:sz w:val="24"/>
                <w:szCs w:val="24"/>
                <w:lang w:val="en-US" w:eastAsia="zh-CN"/>
              </w:rPr>
              <w:t>本工程施工过程中将进行土石方的填挖，工程包括光伏阵列区及施工临建场地区等部分组成，不仅需要动用土石方，而且有大量的施工机械及人员活动。施工期对区域生态环境的影响主要表现在土壤扰动后，地表植被破坏，可能造成土壤的侵蚀及水土流失</w:t>
            </w:r>
            <w:r>
              <w:rPr>
                <w:rFonts w:hint="eastAsia" w:ascii="Times New Roman" w:hAnsi="Times New Roman" w:eastAsia="宋体" w:cs="Times New Roman"/>
                <w:caps w:val="0"/>
                <w:color w:val="auto"/>
                <w:spacing w:val="0"/>
                <w:w w:val="100"/>
                <w:position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22" w:firstLineChars="200"/>
              <w:jc w:val="center"/>
              <w:textAlignment w:val="auto"/>
              <w:outlineLvl w:val="9"/>
              <w:rPr>
                <w:rFonts w:hint="default" w:ascii="Times New Roman" w:hAnsi="Times New Roman" w:eastAsia="宋体" w:cs="Times New Roman"/>
                <w:b/>
                <w:bCs/>
                <w:caps w:val="0"/>
                <w:color w:val="auto"/>
                <w:spacing w:val="0"/>
                <w:w w:val="100"/>
                <w:position w:val="0"/>
                <w:sz w:val="21"/>
                <w:szCs w:val="21"/>
                <w:lang w:val="en-US" w:eastAsia="zh-CN"/>
              </w:rPr>
            </w:pPr>
            <w:r>
              <w:rPr>
                <w:rFonts w:hint="default" w:ascii="Times New Roman" w:hAnsi="Times New Roman" w:eastAsia="宋体" w:cs="Times New Roman"/>
                <w:b/>
                <w:bCs/>
                <w:caps w:val="0"/>
                <w:color w:val="auto"/>
                <w:spacing w:val="0"/>
                <w:w w:val="100"/>
                <w:position w:val="0"/>
                <w:sz w:val="21"/>
                <w:szCs w:val="21"/>
                <w:lang w:val="en-US" w:eastAsia="zh-CN"/>
              </w:rPr>
              <w:t>表7-1 工程占地面积表</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9"/>
              <w:gridCol w:w="1062"/>
              <w:gridCol w:w="1062"/>
              <w:gridCol w:w="1062"/>
              <w:gridCol w:w="1419"/>
              <w:gridCol w:w="1419"/>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1"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地块</w:t>
                  </w:r>
                </w:p>
              </w:tc>
              <w:tc>
                <w:tcPr>
                  <w:tcW w:w="705"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占地面积（m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p>
              </w:tc>
              <w:tc>
                <w:tcPr>
                  <w:tcW w:w="705"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占地面积（亩）</w:t>
                  </w:r>
                </w:p>
              </w:tc>
              <w:tc>
                <w:tcPr>
                  <w:tcW w:w="705"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预估容量（MW）</w:t>
                  </w:r>
                </w:p>
              </w:tc>
              <w:tc>
                <w:tcPr>
                  <w:tcW w:w="942"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地面面积（亩）</w:t>
                  </w:r>
                </w:p>
              </w:tc>
              <w:tc>
                <w:tcPr>
                  <w:tcW w:w="942"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水面面积（亩）</w:t>
                  </w:r>
                </w:p>
              </w:tc>
              <w:tc>
                <w:tcPr>
                  <w:tcW w:w="627"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土地用地原类型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1"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w:t>
                  </w:r>
                </w:p>
              </w:tc>
              <w:tc>
                <w:tcPr>
                  <w:tcW w:w="705"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334683.4</w:t>
                  </w:r>
                </w:p>
              </w:tc>
              <w:tc>
                <w:tcPr>
                  <w:tcW w:w="705"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502</w:t>
                  </w:r>
                </w:p>
              </w:tc>
              <w:tc>
                <w:tcPr>
                  <w:tcW w:w="705"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20MW</w:t>
                  </w:r>
                </w:p>
              </w:tc>
              <w:tc>
                <w:tcPr>
                  <w:tcW w:w="942"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330</w:t>
                  </w:r>
                </w:p>
              </w:tc>
              <w:tc>
                <w:tcPr>
                  <w:tcW w:w="942"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172</w:t>
                  </w:r>
                </w:p>
              </w:tc>
              <w:tc>
                <w:tcPr>
                  <w:tcW w:w="627"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耕地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1"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w:t>
                  </w:r>
                </w:p>
              </w:tc>
              <w:tc>
                <w:tcPr>
                  <w:tcW w:w="705"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274013.7</w:t>
                  </w:r>
                </w:p>
              </w:tc>
              <w:tc>
                <w:tcPr>
                  <w:tcW w:w="705"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411</w:t>
                  </w:r>
                </w:p>
              </w:tc>
              <w:tc>
                <w:tcPr>
                  <w:tcW w:w="705"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20MW</w:t>
                  </w:r>
                </w:p>
              </w:tc>
              <w:tc>
                <w:tcPr>
                  <w:tcW w:w="942"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347</w:t>
                  </w:r>
                </w:p>
              </w:tc>
              <w:tc>
                <w:tcPr>
                  <w:tcW w:w="942"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347</w:t>
                  </w:r>
                </w:p>
              </w:tc>
              <w:tc>
                <w:tcPr>
                  <w:tcW w:w="627"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耕地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1"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w:t>
                  </w:r>
                </w:p>
              </w:tc>
              <w:tc>
                <w:tcPr>
                  <w:tcW w:w="705"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206677</w:t>
                  </w:r>
                </w:p>
              </w:tc>
              <w:tc>
                <w:tcPr>
                  <w:tcW w:w="705"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310</w:t>
                  </w:r>
                </w:p>
              </w:tc>
              <w:tc>
                <w:tcPr>
                  <w:tcW w:w="705"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20MW</w:t>
                  </w:r>
                </w:p>
              </w:tc>
              <w:tc>
                <w:tcPr>
                  <w:tcW w:w="942"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224</w:t>
                  </w:r>
                </w:p>
              </w:tc>
              <w:tc>
                <w:tcPr>
                  <w:tcW w:w="942"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56</w:t>
                  </w:r>
                </w:p>
              </w:tc>
              <w:tc>
                <w:tcPr>
                  <w:tcW w:w="627"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耕地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1"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四</w:t>
                  </w:r>
                </w:p>
              </w:tc>
              <w:tc>
                <w:tcPr>
                  <w:tcW w:w="705"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258012.9</w:t>
                  </w:r>
                </w:p>
              </w:tc>
              <w:tc>
                <w:tcPr>
                  <w:tcW w:w="705"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387</w:t>
                  </w:r>
                </w:p>
              </w:tc>
              <w:tc>
                <w:tcPr>
                  <w:tcW w:w="705"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20MW</w:t>
                  </w:r>
                </w:p>
              </w:tc>
              <w:tc>
                <w:tcPr>
                  <w:tcW w:w="942"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112</w:t>
                  </w:r>
                </w:p>
              </w:tc>
              <w:tc>
                <w:tcPr>
                  <w:tcW w:w="942"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275</w:t>
                  </w:r>
                </w:p>
              </w:tc>
              <w:tc>
                <w:tcPr>
                  <w:tcW w:w="627"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耕地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1"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五</w:t>
                  </w:r>
                </w:p>
              </w:tc>
              <w:tc>
                <w:tcPr>
                  <w:tcW w:w="705"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5776</w:t>
                  </w:r>
                </w:p>
              </w:tc>
              <w:tc>
                <w:tcPr>
                  <w:tcW w:w="705"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3.66</w:t>
                  </w:r>
                </w:p>
              </w:tc>
              <w:tc>
                <w:tcPr>
                  <w:tcW w:w="705"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w:t>
                  </w:r>
                </w:p>
              </w:tc>
              <w:tc>
                <w:tcPr>
                  <w:tcW w:w="942"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3.66</w:t>
                  </w:r>
                </w:p>
              </w:tc>
              <w:tc>
                <w:tcPr>
                  <w:tcW w:w="942"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val="en-US" w:eastAsia="zh-CN"/>
                    </w:rPr>
                    <w:t>/</w:t>
                  </w:r>
                </w:p>
              </w:tc>
              <w:tc>
                <w:tcPr>
                  <w:tcW w:w="627"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耕地</w:t>
                  </w:r>
                </w:p>
              </w:tc>
            </w:tr>
          </w:tbl>
          <w:p>
            <w:pPr>
              <w:pStyle w:val="8"/>
              <w:pageBreakBefore w:val="0"/>
              <w:kinsoku/>
              <w:wordWrap/>
              <w:overflowPunct/>
              <w:topLinePunct w:val="0"/>
              <w:bidi w:val="0"/>
              <w:spacing w:after="0" w:afterLines="0" w:line="360" w:lineRule="auto"/>
              <w:ind w:left="0" w:leftChars="0" w:right="0"/>
              <w:rPr>
                <w:rFonts w:hint="default" w:ascii="Times New Roman" w:hAnsi="Times New Roman" w:eastAsia="宋体" w:cs="Times New Roman"/>
                <w:color w:val="auto"/>
                <w:lang w:val="en-US" w:eastAsia="zh-CN"/>
              </w:rPr>
            </w:pPr>
          </w:p>
          <w:bookmarkEnd w:id="23"/>
          <w:p>
            <w:pPr>
              <w:pageBreakBefore w:val="0"/>
              <w:kinsoku/>
              <w:wordWrap/>
              <w:overflowPunct/>
              <w:topLinePunct w:val="0"/>
              <w:bidi w:val="0"/>
              <w:snapToGrid w:val="0"/>
              <w:spacing w:after="0" w:line="360" w:lineRule="auto"/>
              <w:ind w:left="0" w:leftChars="0" w:right="0" w:firstLine="480" w:firstLineChars="200"/>
              <w:jc w:val="both"/>
              <w:rPr>
                <w:rFonts w:hint="default" w:ascii="Times New Roman" w:hAnsi="Times New Roman" w:eastAsia="宋体" w:cs="Times New Roman"/>
                <w:b w:val="0"/>
                <w:bCs w:val="0"/>
                <w:caps w:val="0"/>
                <w:color w:val="auto"/>
                <w:spacing w:val="0"/>
                <w:w w:val="100"/>
                <w:position w:val="0"/>
                <w:sz w:val="24"/>
                <w:szCs w:val="24"/>
                <w:lang w:eastAsia="zh-CN"/>
              </w:rPr>
            </w:pPr>
            <w:r>
              <w:rPr>
                <w:rFonts w:hint="default" w:ascii="Times New Roman" w:hAnsi="Times New Roman" w:eastAsia="宋体" w:cs="Times New Roman"/>
                <w:b w:val="0"/>
                <w:bCs w:val="0"/>
                <w:caps w:val="0"/>
                <w:color w:val="auto"/>
                <w:spacing w:val="0"/>
                <w:w w:val="100"/>
                <w:position w:val="0"/>
                <w:sz w:val="24"/>
                <w:szCs w:val="24"/>
              </w:rPr>
              <w:t>据调查，工程区内</w:t>
            </w:r>
            <w:r>
              <w:rPr>
                <w:rFonts w:ascii="Times New Roman" w:hAnsi="Times New Roman" w:cs="Times New Roman"/>
                <w:color w:val="auto"/>
                <w:sz w:val="24"/>
                <w:highlight w:val="none"/>
              </w:rPr>
              <w:t>主要是</w:t>
            </w:r>
            <w:r>
              <w:rPr>
                <w:rFonts w:hint="eastAsia" w:ascii="Times New Roman" w:hAnsi="Times New Roman" w:cs="Times New Roman"/>
                <w:color w:val="auto"/>
                <w:sz w:val="24"/>
                <w:highlight w:val="none"/>
                <w:lang w:val="en-US" w:eastAsia="zh-CN"/>
              </w:rPr>
              <w:t>农田、滩涂及荷塘</w:t>
            </w:r>
            <w:r>
              <w:rPr>
                <w:rFonts w:ascii="Times New Roman" w:hAnsi="Times New Roman" w:cs="Times New Roman"/>
                <w:color w:val="auto"/>
                <w:sz w:val="24"/>
                <w:highlight w:val="none"/>
              </w:rPr>
              <w:t>，仅有一些常见</w:t>
            </w:r>
            <w:r>
              <w:rPr>
                <w:rFonts w:hint="eastAsia" w:ascii="Times New Roman" w:hAnsi="Times New Roman" w:cs="Times New Roman"/>
                <w:color w:val="auto"/>
                <w:sz w:val="24"/>
                <w:highlight w:val="none"/>
                <w:lang w:val="en-US" w:eastAsia="zh-CN"/>
              </w:rPr>
              <w:t>农作物、</w:t>
            </w:r>
            <w:r>
              <w:rPr>
                <w:rFonts w:ascii="Times New Roman" w:hAnsi="Times New Roman" w:cs="Times New Roman"/>
                <w:color w:val="auto"/>
                <w:sz w:val="24"/>
                <w:highlight w:val="none"/>
              </w:rPr>
              <w:t>草类、灌木等，没有较珍稀的植物</w:t>
            </w: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b w:val="0"/>
                <w:bCs w:val="0"/>
                <w:caps w:val="0"/>
                <w:color w:val="auto"/>
                <w:spacing w:val="0"/>
                <w:w w:val="100"/>
                <w:position w:val="0"/>
                <w:sz w:val="24"/>
                <w:szCs w:val="24"/>
              </w:rPr>
              <w:t>无珍稀保护植物、名木古树分布，无珍稀水生生物。施工活动严格控制在征地范围内，减少对附近的植被破坏。工程永久占地以场内升压站占地、道路占地、现场配电箱及箱变占地及</w:t>
            </w:r>
            <w:r>
              <w:rPr>
                <w:rFonts w:hint="eastAsia" w:ascii="Times New Roman" w:hAnsi="Times New Roman" w:eastAsia="宋体" w:cs="Times New Roman"/>
                <w:b w:val="0"/>
                <w:bCs w:val="0"/>
                <w:caps w:val="0"/>
                <w:color w:val="auto"/>
                <w:spacing w:val="0"/>
                <w:w w:val="100"/>
                <w:position w:val="0"/>
                <w:sz w:val="24"/>
                <w:szCs w:val="24"/>
                <w:lang w:val="en-US" w:eastAsia="zh-CN"/>
              </w:rPr>
              <w:t>光伏</w:t>
            </w:r>
            <w:r>
              <w:rPr>
                <w:rFonts w:hint="default" w:ascii="Times New Roman" w:hAnsi="Times New Roman" w:eastAsia="宋体" w:cs="Times New Roman"/>
                <w:b w:val="0"/>
                <w:bCs w:val="0"/>
                <w:caps w:val="0"/>
                <w:color w:val="auto"/>
                <w:spacing w:val="0"/>
                <w:w w:val="100"/>
                <w:position w:val="0"/>
                <w:sz w:val="24"/>
                <w:szCs w:val="24"/>
              </w:rPr>
              <w:t>方阵支架占地为主，从植被分布现状调查的结果看，受项目直接影响的植被主要为农作物、草类、灌木等。升压站区内原有植被已移除，区域内植被盖度及生物量有所降低。目前，已对升压站区绿化，项目区临时占地区的植被已进行恢复，工程区内的植被损失能在很大程度上得到补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1"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jc w:val="center"/>
              <w:textAlignment w:val="auto"/>
              <w:outlineLvl w:val="9"/>
              <w:rPr>
                <w:rFonts w:hint="default" w:ascii="Times New Roman" w:hAnsi="Times New Roman" w:eastAsia="宋体" w:cs="Times New Roman"/>
                <w:b/>
                <w:bCs/>
                <w:caps w:val="0"/>
                <w:color w:val="auto"/>
                <w:spacing w:val="0"/>
                <w:w w:val="100"/>
                <w:position w:val="0"/>
                <w:sz w:val="24"/>
                <w:szCs w:val="24"/>
                <w:lang w:val="en-US" w:eastAsia="zh-CN"/>
              </w:rPr>
            </w:pPr>
          </w:p>
        </w:tc>
        <w:tc>
          <w:tcPr>
            <w:tcW w:w="7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jc w:val="center"/>
              <w:textAlignment w:val="auto"/>
              <w:outlineLvl w:val="9"/>
              <w:rPr>
                <w:rFonts w:hint="default" w:ascii="Times New Roman" w:hAnsi="Times New Roman" w:eastAsia="宋体" w:cs="Times New Roman"/>
                <w:b/>
                <w:bCs/>
                <w:caps w:val="0"/>
                <w:color w:val="auto"/>
                <w:spacing w:val="0"/>
                <w:w w:val="100"/>
                <w:position w:val="0"/>
                <w:sz w:val="24"/>
                <w:szCs w:val="24"/>
                <w:lang w:val="en-US" w:eastAsia="zh-CN"/>
              </w:rPr>
            </w:pPr>
            <w:r>
              <w:rPr>
                <w:rFonts w:hint="default" w:ascii="Times New Roman" w:hAnsi="Times New Roman" w:eastAsia="宋体" w:cs="Times New Roman"/>
                <w:b/>
                <w:bCs/>
                <w:caps w:val="0"/>
                <w:color w:val="auto"/>
                <w:spacing w:val="0"/>
                <w:w w:val="100"/>
                <w:position w:val="0"/>
                <w:sz w:val="24"/>
                <w:szCs w:val="24"/>
                <w:lang w:val="en-US" w:eastAsia="zh-CN"/>
              </w:rPr>
              <w:t>污染影响</w:t>
            </w:r>
          </w:p>
        </w:tc>
        <w:tc>
          <w:tcPr>
            <w:tcW w:w="776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b w:val="0"/>
                <w:bCs w:val="0"/>
                <w:caps w:val="0"/>
                <w:color w:val="auto"/>
                <w:spacing w:val="0"/>
                <w:w w:val="100"/>
                <w:position w:val="0"/>
                <w:sz w:val="24"/>
                <w:szCs w:val="24"/>
                <w:lang w:val="en-US" w:eastAsia="zh-CN"/>
              </w:rPr>
            </w:pPr>
            <w:r>
              <w:rPr>
                <w:rFonts w:hint="eastAsia" w:ascii="Times New Roman" w:hAnsi="Times New Roman" w:eastAsia="宋体" w:cs="Times New Roman"/>
                <w:b w:val="0"/>
                <w:bCs w:val="0"/>
                <w:caps w:val="0"/>
                <w:color w:val="auto"/>
                <w:spacing w:val="0"/>
                <w:w w:val="100"/>
                <w:position w:val="0"/>
                <w:sz w:val="24"/>
                <w:szCs w:val="24"/>
                <w:lang w:val="en-US" w:eastAsia="zh-CN"/>
              </w:rPr>
              <w:t>（1）</w:t>
            </w:r>
            <w:r>
              <w:rPr>
                <w:rFonts w:hint="default" w:ascii="Times New Roman" w:hAnsi="Times New Roman" w:eastAsia="宋体" w:cs="Times New Roman"/>
                <w:b w:val="0"/>
                <w:bCs w:val="0"/>
                <w:caps w:val="0"/>
                <w:color w:val="auto"/>
                <w:spacing w:val="0"/>
                <w:w w:val="100"/>
                <w:position w:val="0"/>
                <w:sz w:val="24"/>
                <w:szCs w:val="24"/>
                <w:lang w:val="en-US" w:eastAsia="zh-CN"/>
              </w:rPr>
              <w:t>施工期水环境影响调查</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b w:val="0"/>
                <w:bCs w:val="0"/>
                <w:caps w:val="0"/>
                <w:color w:val="auto"/>
                <w:spacing w:val="0"/>
                <w:w w:val="100"/>
                <w:position w:val="0"/>
                <w:sz w:val="24"/>
                <w:szCs w:val="24"/>
                <w:lang w:val="en-US" w:eastAsia="zh-CN"/>
              </w:rPr>
            </w:pPr>
            <w:r>
              <w:rPr>
                <w:rFonts w:hint="default" w:ascii="Times New Roman" w:hAnsi="Times New Roman" w:eastAsia="宋体" w:cs="Times New Roman"/>
                <w:b w:val="0"/>
                <w:bCs w:val="0"/>
                <w:caps w:val="0"/>
                <w:color w:val="auto"/>
                <w:spacing w:val="0"/>
                <w:w w:val="100"/>
                <w:position w:val="0"/>
                <w:sz w:val="24"/>
                <w:szCs w:val="24"/>
                <w:lang w:val="en-US" w:eastAsia="zh-CN"/>
              </w:rPr>
              <w:t>本</w:t>
            </w:r>
            <w:r>
              <w:rPr>
                <w:rFonts w:hint="eastAsia" w:ascii="Times New Roman" w:hAnsi="Times New Roman" w:eastAsia="宋体" w:cs="Times New Roman"/>
                <w:b w:val="0"/>
                <w:bCs w:val="0"/>
                <w:caps w:val="0"/>
                <w:color w:val="auto"/>
                <w:spacing w:val="0"/>
                <w:w w:val="100"/>
                <w:position w:val="0"/>
                <w:sz w:val="24"/>
                <w:szCs w:val="24"/>
                <w:lang w:val="en-US" w:eastAsia="zh-CN"/>
              </w:rPr>
              <w:t>项目所在区为鱼塘、滩涂及</w:t>
            </w:r>
            <w:r>
              <w:rPr>
                <w:rFonts w:hint="eastAsia" w:ascii="Times New Roman" w:hAnsi="Times New Roman" w:cs="Times New Roman"/>
                <w:b w:val="0"/>
                <w:bCs w:val="0"/>
                <w:caps w:val="0"/>
                <w:color w:val="auto"/>
                <w:spacing w:val="0"/>
                <w:w w:val="100"/>
                <w:position w:val="0"/>
                <w:sz w:val="24"/>
                <w:szCs w:val="24"/>
                <w:lang w:val="en-US" w:eastAsia="zh-CN"/>
              </w:rPr>
              <w:t>荒地</w:t>
            </w:r>
            <w:r>
              <w:rPr>
                <w:rFonts w:hint="eastAsia" w:ascii="Times New Roman" w:hAnsi="Times New Roman" w:eastAsia="宋体" w:cs="Times New Roman"/>
                <w:b w:val="0"/>
                <w:bCs w:val="0"/>
                <w:caps w:val="0"/>
                <w:color w:val="auto"/>
                <w:spacing w:val="0"/>
                <w:w w:val="100"/>
                <w:position w:val="0"/>
                <w:sz w:val="24"/>
                <w:szCs w:val="24"/>
                <w:lang w:val="en-US" w:eastAsia="zh-CN"/>
              </w:rPr>
              <w:t>、池塘内，不涉及饮用水源，仅</w:t>
            </w:r>
            <w:r>
              <w:rPr>
                <w:rFonts w:hint="default" w:ascii="Times New Roman" w:hAnsi="Times New Roman" w:eastAsia="宋体" w:cs="Times New Roman"/>
                <w:b w:val="0"/>
                <w:bCs w:val="0"/>
                <w:caps w:val="0"/>
                <w:color w:val="auto"/>
                <w:spacing w:val="0"/>
                <w:w w:val="100"/>
                <w:position w:val="0"/>
                <w:sz w:val="24"/>
                <w:szCs w:val="24"/>
                <w:lang w:val="en-US" w:eastAsia="zh-CN"/>
              </w:rPr>
              <w:t>在水面施工过程中采用预制桩打桩机</w:t>
            </w:r>
            <w:r>
              <w:rPr>
                <w:rFonts w:hint="eastAsia" w:ascii="Times New Roman" w:hAnsi="Times New Roman" w:eastAsia="宋体" w:cs="Times New Roman"/>
                <w:b w:val="0"/>
                <w:bCs w:val="0"/>
                <w:caps w:val="0"/>
                <w:color w:val="auto"/>
                <w:spacing w:val="0"/>
                <w:w w:val="100"/>
                <w:position w:val="0"/>
                <w:sz w:val="24"/>
                <w:szCs w:val="24"/>
                <w:lang w:val="en-US" w:eastAsia="zh-CN"/>
              </w:rPr>
              <w:t>直接将管桩打入水域底部，对施工区域水质不会产生长期影响，主要为施工过程中施工废水和施工人员的生活废水产生的影响。</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b w:val="0"/>
                <w:bCs w:val="0"/>
                <w:caps w:val="0"/>
                <w:color w:val="auto"/>
                <w:spacing w:val="0"/>
                <w:w w:val="100"/>
                <w:position w:val="0"/>
                <w:sz w:val="24"/>
                <w:szCs w:val="24"/>
                <w:lang w:val="en-US" w:eastAsia="zh-CN"/>
              </w:rPr>
            </w:pPr>
            <w:r>
              <w:rPr>
                <w:rFonts w:hint="eastAsia" w:ascii="Times New Roman" w:hAnsi="Times New Roman" w:eastAsia="宋体" w:cs="Times New Roman"/>
                <w:b w:val="0"/>
                <w:bCs w:val="0"/>
                <w:caps w:val="0"/>
                <w:color w:val="auto"/>
                <w:spacing w:val="0"/>
                <w:w w:val="100"/>
                <w:position w:val="0"/>
                <w:sz w:val="24"/>
                <w:szCs w:val="24"/>
                <w:lang w:val="en-US" w:eastAsia="zh-CN"/>
              </w:rPr>
              <w:t>①</w:t>
            </w:r>
            <w:r>
              <w:rPr>
                <w:rFonts w:hint="default" w:ascii="Times New Roman" w:hAnsi="Times New Roman" w:eastAsia="宋体" w:cs="Times New Roman"/>
                <w:b w:val="0"/>
                <w:bCs w:val="0"/>
                <w:caps w:val="0"/>
                <w:color w:val="auto"/>
                <w:spacing w:val="0"/>
                <w:w w:val="100"/>
                <w:position w:val="0"/>
                <w:sz w:val="24"/>
                <w:szCs w:val="24"/>
                <w:lang w:val="en-US" w:eastAsia="zh-CN"/>
              </w:rPr>
              <w:t>施工区生活污水影响</w:t>
            </w:r>
            <w:r>
              <w:rPr>
                <w:rFonts w:hint="eastAsia" w:ascii="Times New Roman" w:hAnsi="Times New Roman" w:eastAsia="宋体" w:cs="Times New Roman"/>
                <w:b w:val="0"/>
                <w:bCs w:val="0"/>
                <w:caps w:val="0"/>
                <w:color w:val="auto"/>
                <w:spacing w:val="0"/>
                <w:w w:val="100"/>
                <w:position w:val="0"/>
                <w:sz w:val="24"/>
                <w:szCs w:val="24"/>
                <w:lang w:val="en-US" w:eastAsia="zh-CN"/>
              </w:rPr>
              <w:t>调查</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b w:val="0"/>
                <w:bCs w:val="0"/>
                <w:caps w:val="0"/>
                <w:color w:val="auto"/>
                <w:spacing w:val="0"/>
                <w:w w:val="100"/>
                <w:position w:val="0"/>
                <w:sz w:val="24"/>
                <w:szCs w:val="24"/>
                <w:lang w:val="en-US" w:eastAsia="zh-CN"/>
              </w:rPr>
            </w:pPr>
            <w:r>
              <w:rPr>
                <w:rFonts w:hint="default" w:ascii="Times New Roman" w:hAnsi="Times New Roman" w:eastAsia="宋体" w:cs="Times New Roman"/>
                <w:b w:val="0"/>
                <w:bCs w:val="0"/>
                <w:caps w:val="0"/>
                <w:color w:val="auto"/>
                <w:spacing w:val="0"/>
                <w:w w:val="100"/>
                <w:position w:val="0"/>
                <w:sz w:val="24"/>
                <w:szCs w:val="24"/>
                <w:lang w:val="en-US" w:eastAsia="zh-CN"/>
              </w:rPr>
              <w:t>施工</w:t>
            </w:r>
            <w:r>
              <w:rPr>
                <w:rFonts w:hint="eastAsia" w:ascii="Times New Roman" w:hAnsi="Times New Roman" w:eastAsia="宋体" w:cs="Times New Roman"/>
                <w:b w:val="0"/>
                <w:bCs w:val="0"/>
                <w:caps w:val="0"/>
                <w:color w:val="auto"/>
                <w:spacing w:val="0"/>
                <w:w w:val="100"/>
                <w:position w:val="0"/>
                <w:sz w:val="24"/>
                <w:szCs w:val="24"/>
                <w:lang w:val="en-US" w:eastAsia="zh-CN"/>
              </w:rPr>
              <w:t>人员</w:t>
            </w:r>
            <w:r>
              <w:rPr>
                <w:rFonts w:hint="default" w:ascii="Times New Roman" w:hAnsi="Times New Roman" w:eastAsia="宋体" w:cs="Times New Roman"/>
                <w:b w:val="0"/>
                <w:bCs w:val="0"/>
                <w:caps w:val="0"/>
                <w:color w:val="auto"/>
                <w:spacing w:val="0"/>
                <w:w w:val="100"/>
                <w:position w:val="0"/>
                <w:sz w:val="24"/>
                <w:szCs w:val="24"/>
                <w:lang w:val="en-US" w:eastAsia="zh-CN"/>
              </w:rPr>
              <w:t>生活污水</w:t>
            </w:r>
            <w:r>
              <w:rPr>
                <w:rFonts w:hint="eastAsia" w:ascii="Times New Roman" w:hAnsi="Times New Roman" w:eastAsia="宋体" w:cs="Times New Roman"/>
                <w:b w:val="0"/>
                <w:bCs w:val="0"/>
                <w:caps w:val="0"/>
                <w:color w:val="auto"/>
                <w:spacing w:val="0"/>
                <w:w w:val="100"/>
                <w:position w:val="0"/>
                <w:sz w:val="24"/>
                <w:szCs w:val="24"/>
                <w:lang w:val="en-US" w:eastAsia="zh-CN"/>
              </w:rPr>
              <w:t>经租赁居民的现有污水处理设施处理</w:t>
            </w:r>
            <w:r>
              <w:rPr>
                <w:rFonts w:hint="default" w:ascii="Times New Roman" w:hAnsi="Times New Roman" w:eastAsia="宋体" w:cs="Times New Roman"/>
                <w:b w:val="0"/>
                <w:bCs w:val="0"/>
                <w:caps w:val="0"/>
                <w:color w:val="auto"/>
                <w:spacing w:val="0"/>
                <w:w w:val="100"/>
                <w:position w:val="0"/>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b w:val="0"/>
                <w:bCs w:val="0"/>
                <w:caps w:val="0"/>
                <w:color w:val="auto"/>
                <w:spacing w:val="0"/>
                <w:w w:val="100"/>
                <w:position w:val="0"/>
                <w:sz w:val="24"/>
                <w:szCs w:val="24"/>
                <w:lang w:val="en-US" w:eastAsia="zh-CN"/>
              </w:rPr>
            </w:pPr>
            <w:r>
              <w:rPr>
                <w:rFonts w:hint="eastAsia" w:ascii="Times New Roman" w:hAnsi="Times New Roman" w:eastAsia="宋体" w:cs="Times New Roman"/>
                <w:b w:val="0"/>
                <w:bCs w:val="0"/>
                <w:caps w:val="0"/>
                <w:color w:val="auto"/>
                <w:spacing w:val="0"/>
                <w:w w:val="100"/>
                <w:position w:val="0"/>
                <w:sz w:val="24"/>
                <w:szCs w:val="24"/>
                <w:lang w:val="en-US" w:eastAsia="zh-CN"/>
              </w:rPr>
              <w:t>②</w:t>
            </w:r>
            <w:r>
              <w:rPr>
                <w:rFonts w:hint="default" w:ascii="Times New Roman" w:hAnsi="Times New Roman" w:eastAsia="宋体" w:cs="Times New Roman"/>
                <w:b w:val="0"/>
                <w:bCs w:val="0"/>
                <w:caps w:val="0"/>
                <w:color w:val="auto"/>
                <w:spacing w:val="0"/>
                <w:w w:val="100"/>
                <w:position w:val="0"/>
                <w:sz w:val="24"/>
                <w:szCs w:val="24"/>
                <w:lang w:val="en-US" w:eastAsia="zh-CN"/>
              </w:rPr>
              <w:t>施工生产废水影响</w:t>
            </w:r>
            <w:r>
              <w:rPr>
                <w:rFonts w:hint="eastAsia" w:ascii="Times New Roman" w:hAnsi="Times New Roman" w:eastAsia="宋体" w:cs="Times New Roman"/>
                <w:b w:val="0"/>
                <w:bCs w:val="0"/>
                <w:caps w:val="0"/>
                <w:color w:val="auto"/>
                <w:spacing w:val="0"/>
                <w:w w:val="100"/>
                <w:position w:val="0"/>
                <w:sz w:val="24"/>
                <w:szCs w:val="24"/>
                <w:lang w:val="en-US" w:eastAsia="zh-CN"/>
              </w:rPr>
              <w:t>调查</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b w:val="0"/>
                <w:bCs w:val="0"/>
                <w:caps w:val="0"/>
                <w:color w:val="auto"/>
                <w:spacing w:val="0"/>
                <w:w w:val="100"/>
                <w:position w:val="0"/>
                <w:sz w:val="24"/>
                <w:szCs w:val="24"/>
                <w:lang w:val="en-US" w:eastAsia="zh-CN"/>
              </w:rPr>
            </w:pPr>
            <w:r>
              <w:rPr>
                <w:rFonts w:hint="default" w:ascii="Times New Roman" w:hAnsi="Times New Roman" w:eastAsia="宋体" w:cs="Times New Roman"/>
                <w:b w:val="0"/>
                <w:bCs w:val="0"/>
                <w:caps w:val="0"/>
                <w:color w:val="auto"/>
                <w:spacing w:val="0"/>
                <w:w w:val="100"/>
                <w:position w:val="0"/>
                <w:sz w:val="24"/>
                <w:szCs w:val="24"/>
                <w:lang w:val="en-US" w:eastAsia="zh-CN"/>
              </w:rPr>
              <w:t>本项目机械修配和冲洗废水为含油废水，经隔油沉淀池处理后用于冲洗机械车辆或洒水抑尘，不外排。</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b w:val="0"/>
                <w:bCs w:val="0"/>
                <w:caps w:val="0"/>
                <w:color w:val="auto"/>
                <w:spacing w:val="0"/>
                <w:w w:val="100"/>
                <w:position w:val="0"/>
                <w:sz w:val="24"/>
                <w:szCs w:val="24"/>
                <w:lang w:val="en-US" w:eastAsia="zh-CN"/>
              </w:rPr>
            </w:pPr>
            <w:r>
              <w:rPr>
                <w:rFonts w:hint="eastAsia" w:ascii="Times New Roman" w:hAnsi="Times New Roman" w:eastAsia="宋体" w:cs="Times New Roman"/>
                <w:b w:val="0"/>
                <w:bCs w:val="0"/>
                <w:caps w:val="0"/>
                <w:color w:val="auto"/>
                <w:spacing w:val="0"/>
                <w:w w:val="100"/>
                <w:position w:val="0"/>
                <w:sz w:val="24"/>
                <w:szCs w:val="24"/>
                <w:lang w:val="en-US" w:eastAsia="zh-CN"/>
              </w:rPr>
              <w:t>（2）</w:t>
            </w:r>
            <w:r>
              <w:rPr>
                <w:rFonts w:hint="default" w:ascii="Times New Roman" w:hAnsi="Times New Roman" w:eastAsia="宋体" w:cs="Times New Roman"/>
                <w:b w:val="0"/>
                <w:bCs w:val="0"/>
                <w:caps w:val="0"/>
                <w:color w:val="auto"/>
                <w:spacing w:val="0"/>
                <w:w w:val="100"/>
                <w:position w:val="0"/>
                <w:sz w:val="24"/>
                <w:szCs w:val="24"/>
                <w:lang w:val="en-US" w:eastAsia="zh-CN"/>
              </w:rPr>
              <w:t>施工期大气环境影响调查</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b w:val="0"/>
                <w:bCs w:val="0"/>
                <w:caps w:val="0"/>
                <w:color w:val="auto"/>
                <w:spacing w:val="0"/>
                <w:w w:val="100"/>
                <w:position w:val="0"/>
                <w:sz w:val="24"/>
                <w:szCs w:val="24"/>
                <w:lang w:val="en-US" w:eastAsia="zh-CN"/>
              </w:rPr>
            </w:pPr>
            <w:r>
              <w:rPr>
                <w:rFonts w:hint="default" w:ascii="Times New Roman" w:hAnsi="Times New Roman" w:eastAsia="宋体" w:cs="Times New Roman"/>
                <w:b w:val="0"/>
                <w:bCs w:val="0"/>
                <w:caps w:val="0"/>
                <w:color w:val="auto"/>
                <w:spacing w:val="0"/>
                <w:w w:val="100"/>
                <w:position w:val="0"/>
                <w:sz w:val="24"/>
                <w:szCs w:val="24"/>
                <w:lang w:val="en-US" w:eastAsia="zh-CN"/>
              </w:rPr>
              <w:t>施工废气污染源主要来自基面开挖、回填、临时堆土场及材料堆场产生的扬尘，及施工机械、运输车辆排放的烟气，烟气中的主要污染物为SO</w:t>
            </w:r>
            <w:r>
              <w:rPr>
                <w:rFonts w:hint="default" w:ascii="Times New Roman" w:hAnsi="Times New Roman" w:eastAsia="宋体" w:cs="Times New Roman"/>
                <w:b w:val="0"/>
                <w:bCs w:val="0"/>
                <w:caps w:val="0"/>
                <w:color w:val="auto"/>
                <w:spacing w:val="0"/>
                <w:w w:val="100"/>
                <w:position w:val="0"/>
                <w:sz w:val="24"/>
                <w:szCs w:val="24"/>
                <w:vertAlign w:val="subscript"/>
                <w:lang w:val="en-US" w:eastAsia="zh-CN"/>
              </w:rPr>
              <w:t>2</w:t>
            </w:r>
            <w:r>
              <w:rPr>
                <w:rFonts w:hint="default" w:ascii="Times New Roman" w:hAnsi="Times New Roman" w:eastAsia="宋体" w:cs="Times New Roman"/>
                <w:b w:val="0"/>
                <w:bCs w:val="0"/>
                <w:caps w:val="0"/>
                <w:color w:val="auto"/>
                <w:spacing w:val="0"/>
                <w:w w:val="100"/>
                <w:position w:val="0"/>
                <w:sz w:val="24"/>
                <w:szCs w:val="24"/>
                <w:lang w:val="en-US" w:eastAsia="zh-CN"/>
              </w:rPr>
              <w:t>、NO</w:t>
            </w:r>
            <w:r>
              <w:rPr>
                <w:rFonts w:hint="default" w:ascii="Times New Roman" w:hAnsi="Times New Roman" w:eastAsia="宋体" w:cs="Times New Roman"/>
                <w:b w:val="0"/>
                <w:bCs w:val="0"/>
                <w:caps w:val="0"/>
                <w:color w:val="auto"/>
                <w:spacing w:val="0"/>
                <w:w w:val="100"/>
                <w:position w:val="0"/>
                <w:sz w:val="24"/>
                <w:szCs w:val="24"/>
                <w:vertAlign w:val="subscript"/>
                <w:lang w:val="en-US" w:eastAsia="zh-CN"/>
              </w:rPr>
              <w:t>2</w:t>
            </w:r>
            <w:r>
              <w:rPr>
                <w:rFonts w:hint="default" w:ascii="Times New Roman" w:hAnsi="Times New Roman" w:eastAsia="宋体" w:cs="Times New Roman"/>
                <w:b w:val="0"/>
                <w:bCs w:val="0"/>
                <w:caps w:val="0"/>
                <w:color w:val="auto"/>
                <w:spacing w:val="0"/>
                <w:w w:val="100"/>
                <w:position w:val="0"/>
                <w:sz w:val="24"/>
                <w:szCs w:val="24"/>
                <w:lang w:val="en-US" w:eastAsia="zh-CN"/>
              </w:rPr>
              <w:t>、烃类等。</w:t>
            </w:r>
            <w:r>
              <w:rPr>
                <w:rFonts w:hint="eastAsia" w:ascii="Times New Roman" w:hAnsi="Times New Roman" w:cs="Times New Roman"/>
                <w:b w:val="0"/>
                <w:bCs w:val="0"/>
                <w:caps w:val="0"/>
                <w:color w:val="auto"/>
                <w:spacing w:val="0"/>
                <w:w w:val="100"/>
                <w:position w:val="0"/>
                <w:sz w:val="24"/>
                <w:szCs w:val="24"/>
                <w:lang w:val="en-US" w:eastAsia="zh-CN"/>
              </w:rPr>
              <w:t>现场临时堆土场及材料堆场采用密目式防尘网覆盖，选用专业作业车辆，选优质设备和燃油，并加强设备和运输车辆的检修和维护；施工现场采用雾炮机洒水降尘以减轻扬尘影响</w:t>
            </w:r>
            <w:r>
              <w:rPr>
                <w:rFonts w:hint="eastAsia" w:ascii="Times New Roman" w:hAnsi="Times New Roman" w:eastAsia="宋体" w:cs="Times New Roman"/>
                <w:b w:val="0"/>
                <w:bCs w:val="0"/>
                <w:caps w:val="0"/>
                <w:color w:val="auto"/>
                <w:spacing w:val="0"/>
                <w:w w:val="100"/>
                <w:position w:val="0"/>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b w:val="0"/>
                <w:bCs w:val="0"/>
                <w:caps w:val="0"/>
                <w:color w:val="auto"/>
                <w:spacing w:val="0"/>
                <w:w w:val="100"/>
                <w:position w:val="0"/>
                <w:sz w:val="24"/>
                <w:szCs w:val="24"/>
                <w:lang w:val="en-US" w:eastAsia="zh-CN"/>
              </w:rPr>
            </w:pPr>
            <w:r>
              <w:rPr>
                <w:rFonts w:hint="eastAsia" w:ascii="Times New Roman" w:hAnsi="Times New Roman" w:eastAsia="宋体" w:cs="Times New Roman"/>
                <w:b w:val="0"/>
                <w:bCs w:val="0"/>
                <w:caps w:val="0"/>
                <w:color w:val="auto"/>
                <w:spacing w:val="0"/>
                <w:w w:val="100"/>
                <w:position w:val="0"/>
                <w:sz w:val="24"/>
                <w:szCs w:val="24"/>
                <w:lang w:val="en-US" w:eastAsia="zh-CN"/>
              </w:rPr>
              <w:t>（3）</w:t>
            </w:r>
            <w:r>
              <w:rPr>
                <w:rFonts w:hint="default" w:ascii="Times New Roman" w:hAnsi="Times New Roman" w:eastAsia="宋体" w:cs="Times New Roman"/>
                <w:b w:val="0"/>
                <w:bCs w:val="0"/>
                <w:caps w:val="0"/>
                <w:color w:val="auto"/>
                <w:spacing w:val="0"/>
                <w:w w:val="100"/>
                <w:position w:val="0"/>
                <w:sz w:val="24"/>
                <w:szCs w:val="24"/>
                <w:lang w:val="en-US" w:eastAsia="zh-CN"/>
              </w:rPr>
              <w:t>施工期声环境影响调查</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b w:val="0"/>
                <w:bCs w:val="0"/>
                <w:caps w:val="0"/>
                <w:color w:val="auto"/>
                <w:spacing w:val="0"/>
                <w:w w:val="100"/>
                <w:position w:val="0"/>
                <w:sz w:val="24"/>
                <w:szCs w:val="24"/>
                <w:lang w:val="en-US" w:eastAsia="zh-CN"/>
              </w:rPr>
            </w:pPr>
            <w:r>
              <w:rPr>
                <w:rFonts w:hint="default" w:ascii="Times New Roman" w:hAnsi="Times New Roman" w:eastAsia="宋体" w:cs="Times New Roman"/>
                <w:b w:val="0"/>
                <w:bCs w:val="0"/>
                <w:caps w:val="0"/>
                <w:color w:val="auto"/>
                <w:spacing w:val="0"/>
                <w:w w:val="100"/>
                <w:position w:val="0"/>
                <w:sz w:val="24"/>
                <w:szCs w:val="24"/>
                <w:lang w:val="en-US" w:eastAsia="zh-CN"/>
              </w:rPr>
              <w:t>施工噪声主要有施工场地机械噪声及交通噪声等，为降低施工过程中噪声影响，采取了以下措施：</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b w:val="0"/>
                <w:bCs w:val="0"/>
                <w:caps w:val="0"/>
                <w:color w:val="auto"/>
                <w:spacing w:val="0"/>
                <w:w w:val="100"/>
                <w:position w:val="0"/>
                <w:sz w:val="24"/>
                <w:szCs w:val="24"/>
                <w:lang w:val="en-US" w:eastAsia="zh-CN"/>
              </w:rPr>
            </w:pPr>
            <w:r>
              <w:rPr>
                <w:rFonts w:hint="default" w:ascii="Times New Roman" w:hAnsi="Times New Roman" w:eastAsia="宋体" w:cs="Times New Roman"/>
                <w:b w:val="0"/>
                <w:bCs w:val="0"/>
                <w:caps w:val="0"/>
                <w:color w:val="auto"/>
                <w:spacing w:val="0"/>
                <w:w w:val="100"/>
                <w:position w:val="0"/>
                <w:sz w:val="24"/>
                <w:szCs w:val="24"/>
                <w:lang w:val="en-US" w:eastAsia="zh-CN"/>
              </w:rPr>
              <w:t>①严格控制施工时间；</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b w:val="0"/>
                <w:bCs w:val="0"/>
                <w:caps w:val="0"/>
                <w:color w:val="auto"/>
                <w:spacing w:val="0"/>
                <w:w w:val="100"/>
                <w:position w:val="0"/>
                <w:sz w:val="24"/>
                <w:szCs w:val="24"/>
                <w:lang w:val="en-US" w:eastAsia="zh-CN"/>
              </w:rPr>
            </w:pPr>
            <w:r>
              <w:rPr>
                <w:rFonts w:hint="default" w:ascii="Times New Roman" w:hAnsi="Times New Roman" w:eastAsia="宋体" w:cs="Times New Roman"/>
                <w:b w:val="0"/>
                <w:bCs w:val="0"/>
                <w:caps w:val="0"/>
                <w:color w:val="auto"/>
                <w:spacing w:val="0"/>
                <w:w w:val="100"/>
                <w:position w:val="0"/>
                <w:sz w:val="24"/>
                <w:szCs w:val="24"/>
                <w:lang w:val="en-US" w:eastAsia="zh-CN"/>
              </w:rPr>
              <w:t>②昼间运输时采取交通管制措施，限制车速，加强车辆维护和道路养护，减少噪声源；</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b w:val="0"/>
                <w:bCs w:val="0"/>
                <w:caps w:val="0"/>
                <w:color w:val="auto"/>
                <w:spacing w:val="0"/>
                <w:w w:val="100"/>
                <w:position w:val="0"/>
                <w:sz w:val="24"/>
                <w:szCs w:val="24"/>
                <w:lang w:val="en-US" w:eastAsia="zh-CN"/>
              </w:rPr>
            </w:pPr>
            <w:r>
              <w:rPr>
                <w:rFonts w:hint="default" w:ascii="Times New Roman" w:hAnsi="Times New Roman" w:eastAsia="宋体" w:cs="Times New Roman"/>
                <w:b w:val="0"/>
                <w:bCs w:val="0"/>
                <w:caps w:val="0"/>
                <w:color w:val="auto"/>
                <w:spacing w:val="0"/>
                <w:w w:val="100"/>
                <w:position w:val="0"/>
                <w:sz w:val="24"/>
                <w:szCs w:val="24"/>
                <w:lang w:val="en-US" w:eastAsia="zh-CN"/>
              </w:rPr>
              <w:t>③选用符合国家有关标准的施工机具，尽可能引进低噪声设备，加强设备的维修和保养，降低运行噪声；</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b w:val="0"/>
                <w:bCs w:val="0"/>
                <w:caps w:val="0"/>
                <w:color w:val="auto"/>
                <w:spacing w:val="0"/>
                <w:w w:val="100"/>
                <w:position w:val="0"/>
                <w:sz w:val="24"/>
                <w:szCs w:val="24"/>
                <w:lang w:val="en-US" w:eastAsia="zh-CN"/>
              </w:rPr>
            </w:pPr>
            <w:r>
              <w:rPr>
                <w:rFonts w:hint="eastAsia" w:ascii="Times New Roman" w:hAnsi="Times New Roman" w:eastAsia="宋体" w:cs="Times New Roman"/>
                <w:b w:val="0"/>
                <w:bCs w:val="0"/>
                <w:caps w:val="0"/>
                <w:color w:val="auto"/>
                <w:spacing w:val="0"/>
                <w:w w:val="100"/>
                <w:position w:val="0"/>
                <w:sz w:val="24"/>
                <w:szCs w:val="24"/>
                <w:lang w:val="en-US" w:eastAsia="zh-CN"/>
              </w:rPr>
              <w:t>（4）</w:t>
            </w:r>
            <w:r>
              <w:rPr>
                <w:rFonts w:hint="default" w:ascii="Times New Roman" w:hAnsi="Times New Roman" w:eastAsia="宋体" w:cs="Times New Roman"/>
                <w:b w:val="0"/>
                <w:bCs w:val="0"/>
                <w:caps w:val="0"/>
                <w:color w:val="auto"/>
                <w:spacing w:val="0"/>
                <w:w w:val="100"/>
                <w:position w:val="0"/>
                <w:sz w:val="24"/>
                <w:szCs w:val="24"/>
                <w:lang w:val="en-US" w:eastAsia="zh-CN"/>
              </w:rPr>
              <w:t>施工期固体废弃物环境影响调查</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b w:val="0"/>
                <w:bCs w:val="0"/>
                <w:caps w:val="0"/>
                <w:color w:val="auto"/>
                <w:spacing w:val="0"/>
                <w:w w:val="100"/>
                <w:position w:val="0"/>
                <w:sz w:val="24"/>
                <w:szCs w:val="24"/>
                <w:lang w:val="en-US" w:eastAsia="zh-CN"/>
              </w:rPr>
            </w:pPr>
            <w:r>
              <w:rPr>
                <w:rFonts w:hint="default" w:ascii="Times New Roman" w:hAnsi="Times New Roman" w:eastAsia="宋体" w:cs="Times New Roman"/>
                <w:b w:val="0"/>
                <w:bCs w:val="0"/>
                <w:caps w:val="0"/>
                <w:color w:val="auto"/>
                <w:spacing w:val="0"/>
                <w:w w:val="100"/>
                <w:position w:val="0"/>
                <w:sz w:val="24"/>
                <w:szCs w:val="24"/>
                <w:lang w:val="en-US" w:eastAsia="zh-CN"/>
              </w:rPr>
              <w:t>施工期固体废物主要为废弃的建筑材料如砂石、石灰、混凝土、废砖、土石方等。对弃土及混凝土等应用于回填土方。工程完工后，会残留部分废弃的建筑垃圾，如处置不当，遇降雨降水等会冲刷流失到水环境中造成水体污染。</w:t>
            </w:r>
            <w:r>
              <w:rPr>
                <w:rFonts w:hint="eastAsia" w:ascii="Times New Roman" w:hAnsi="Times New Roman" w:eastAsia="宋体" w:cs="Times New Roman"/>
                <w:b w:val="0"/>
                <w:bCs w:val="0"/>
                <w:caps w:val="0"/>
                <w:color w:val="auto"/>
                <w:spacing w:val="0"/>
                <w:w w:val="100"/>
                <w:position w:val="0"/>
                <w:sz w:val="24"/>
                <w:szCs w:val="24"/>
                <w:lang w:val="en-US" w:eastAsia="zh-CN"/>
              </w:rPr>
              <w:t>本项目</w:t>
            </w:r>
            <w:r>
              <w:rPr>
                <w:rFonts w:hint="default" w:ascii="Times New Roman" w:hAnsi="Times New Roman" w:eastAsia="宋体" w:cs="Times New Roman"/>
                <w:b w:val="0"/>
                <w:bCs w:val="0"/>
                <w:caps w:val="0"/>
                <w:color w:val="auto"/>
                <w:spacing w:val="0"/>
                <w:w w:val="100"/>
                <w:position w:val="0"/>
                <w:sz w:val="24"/>
                <w:szCs w:val="24"/>
                <w:lang w:val="en-US" w:eastAsia="zh-CN"/>
              </w:rPr>
              <w:t>对该部分建筑垃圾的集中收集，用来填铺道路或及时外运送有关部门指定地点填埋。</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b/>
                <w:bCs/>
                <w:caps w:val="0"/>
                <w:color w:val="auto"/>
                <w:spacing w:val="0"/>
                <w:w w:val="100"/>
                <w:position w:val="0"/>
                <w:sz w:val="24"/>
                <w:szCs w:val="24"/>
                <w:lang w:val="en-US" w:eastAsia="zh-CN"/>
              </w:rPr>
            </w:pPr>
            <w:r>
              <w:rPr>
                <w:rFonts w:hint="default" w:ascii="Times New Roman" w:hAnsi="Times New Roman" w:eastAsia="宋体" w:cs="Times New Roman"/>
                <w:b w:val="0"/>
                <w:bCs w:val="0"/>
                <w:caps w:val="0"/>
                <w:color w:val="auto"/>
                <w:spacing w:val="0"/>
                <w:w w:val="100"/>
                <w:position w:val="0"/>
                <w:sz w:val="24"/>
                <w:szCs w:val="24"/>
                <w:lang w:val="en-US" w:eastAsia="zh-CN"/>
              </w:rPr>
              <w:t>同时施工过程中会产生一定量的生活垃圾，如不及时进行清理，则会腐败变质，滋生蚊虫苍蝇，产生恶臭，传染疾病，从而对周围环境和作业人员健康带来不利影响。</w:t>
            </w:r>
            <w:r>
              <w:rPr>
                <w:rFonts w:hint="eastAsia" w:ascii="Times New Roman" w:hAnsi="Times New Roman" w:eastAsia="宋体" w:cs="Times New Roman"/>
                <w:b w:val="0"/>
                <w:bCs w:val="0"/>
                <w:caps w:val="0"/>
                <w:color w:val="auto"/>
                <w:spacing w:val="0"/>
                <w:w w:val="100"/>
                <w:position w:val="0"/>
                <w:sz w:val="24"/>
                <w:szCs w:val="24"/>
                <w:lang w:val="en-US" w:eastAsia="zh-CN"/>
              </w:rPr>
              <w:t>本项目</w:t>
            </w:r>
            <w:r>
              <w:rPr>
                <w:rFonts w:hint="default" w:ascii="Times New Roman" w:hAnsi="Times New Roman" w:eastAsia="宋体" w:cs="Times New Roman"/>
                <w:b w:val="0"/>
                <w:bCs w:val="0"/>
                <w:caps w:val="0"/>
                <w:color w:val="auto"/>
                <w:spacing w:val="0"/>
                <w:w w:val="100"/>
                <w:position w:val="0"/>
                <w:sz w:val="24"/>
                <w:szCs w:val="24"/>
                <w:lang w:val="en-US" w:eastAsia="zh-CN"/>
              </w:rPr>
              <w:t>对施工人员的生活垃圾定点存放、及时收集，委托环卫部门统一处置。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1"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jc w:val="both"/>
              <w:textAlignment w:val="auto"/>
              <w:outlineLvl w:val="9"/>
              <w:rPr>
                <w:rFonts w:hint="default" w:ascii="Times New Roman" w:hAnsi="Times New Roman" w:eastAsia="宋体" w:cs="Times New Roman"/>
                <w:b/>
                <w:bCs/>
                <w:caps w:val="0"/>
                <w:color w:val="auto"/>
                <w:spacing w:val="0"/>
                <w:w w:val="100"/>
                <w:position w:val="0"/>
                <w:sz w:val="24"/>
                <w:szCs w:val="24"/>
                <w:lang w:val="en-US" w:eastAsia="zh-CN"/>
              </w:rPr>
            </w:pPr>
          </w:p>
        </w:tc>
        <w:tc>
          <w:tcPr>
            <w:tcW w:w="7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jc w:val="both"/>
              <w:textAlignment w:val="auto"/>
              <w:outlineLvl w:val="9"/>
              <w:rPr>
                <w:rFonts w:hint="default" w:ascii="Times New Roman" w:hAnsi="Times New Roman" w:eastAsia="宋体" w:cs="Times New Roman"/>
                <w:b/>
                <w:bCs/>
                <w:caps w:val="0"/>
                <w:color w:val="auto"/>
                <w:spacing w:val="0"/>
                <w:w w:val="100"/>
                <w:position w:val="0"/>
                <w:sz w:val="24"/>
                <w:szCs w:val="24"/>
                <w:lang w:val="en-US" w:eastAsia="zh-CN"/>
              </w:rPr>
            </w:pPr>
            <w:r>
              <w:rPr>
                <w:rFonts w:hint="default" w:ascii="Times New Roman" w:hAnsi="Times New Roman" w:eastAsia="宋体" w:cs="Times New Roman"/>
                <w:b/>
                <w:bCs/>
                <w:caps w:val="0"/>
                <w:color w:val="auto"/>
                <w:spacing w:val="0"/>
                <w:w w:val="100"/>
                <w:position w:val="0"/>
                <w:sz w:val="24"/>
                <w:szCs w:val="24"/>
                <w:lang w:val="en-US" w:eastAsia="zh-CN"/>
              </w:rPr>
              <w:t>社会影响</w:t>
            </w:r>
          </w:p>
        </w:tc>
        <w:tc>
          <w:tcPr>
            <w:tcW w:w="776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b/>
                <w:bCs/>
                <w:caps w:val="0"/>
                <w:color w:val="auto"/>
                <w:spacing w:val="0"/>
                <w:w w:val="100"/>
                <w:position w:val="0"/>
                <w:sz w:val="24"/>
                <w:szCs w:val="24"/>
                <w:lang w:val="en-US" w:eastAsia="zh-CN"/>
              </w:rPr>
            </w:pPr>
            <w:r>
              <w:rPr>
                <w:rFonts w:hint="default" w:ascii="Times New Roman" w:hAnsi="Times New Roman" w:eastAsia="宋体" w:cs="Times New Roman"/>
                <w:b w:val="0"/>
                <w:bCs w:val="0"/>
                <w:caps w:val="0"/>
                <w:color w:val="auto"/>
                <w:spacing w:val="0"/>
                <w:w w:val="100"/>
                <w:position w:val="0"/>
                <w:sz w:val="24"/>
                <w:szCs w:val="24"/>
                <w:lang w:val="en-US" w:eastAsia="zh-CN"/>
              </w:rPr>
              <w:t>本工程不涉及房屋拆迁、移民安置；施工过程未发现文物。项目实施过程中未产生导致环境纠纷和社会稳定的问题。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1"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jc w:val="both"/>
              <w:textAlignment w:val="auto"/>
              <w:outlineLvl w:val="9"/>
              <w:rPr>
                <w:rFonts w:hint="default" w:ascii="Times New Roman" w:hAnsi="Times New Roman" w:eastAsia="宋体" w:cs="Times New Roman"/>
                <w:b/>
                <w:bCs/>
                <w:caps w:val="0"/>
                <w:color w:val="auto"/>
                <w:spacing w:val="0"/>
                <w:w w:val="100"/>
                <w:position w:val="0"/>
                <w:sz w:val="24"/>
                <w:szCs w:val="24"/>
                <w:lang w:val="en-US" w:eastAsia="zh-CN"/>
              </w:rPr>
            </w:pPr>
            <w:r>
              <w:rPr>
                <w:rFonts w:hint="default" w:ascii="Times New Roman" w:hAnsi="Times New Roman" w:eastAsia="宋体" w:cs="Times New Roman"/>
                <w:b/>
                <w:bCs/>
                <w:caps w:val="0"/>
                <w:color w:val="auto"/>
                <w:spacing w:val="0"/>
                <w:w w:val="100"/>
                <w:position w:val="0"/>
                <w:sz w:val="24"/>
                <w:szCs w:val="24"/>
                <w:lang w:val="en-US" w:eastAsia="zh-CN"/>
              </w:rPr>
              <w:t>运营期</w:t>
            </w:r>
          </w:p>
        </w:tc>
        <w:tc>
          <w:tcPr>
            <w:tcW w:w="7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jc w:val="both"/>
              <w:textAlignment w:val="auto"/>
              <w:outlineLvl w:val="9"/>
              <w:rPr>
                <w:rFonts w:hint="default" w:ascii="Times New Roman" w:hAnsi="Times New Roman" w:eastAsia="宋体" w:cs="Times New Roman"/>
                <w:b/>
                <w:bCs/>
                <w:caps w:val="0"/>
                <w:color w:val="auto"/>
                <w:spacing w:val="0"/>
                <w:w w:val="100"/>
                <w:position w:val="0"/>
                <w:sz w:val="24"/>
                <w:szCs w:val="24"/>
                <w:lang w:val="en-US" w:eastAsia="zh-CN"/>
              </w:rPr>
            </w:pPr>
            <w:r>
              <w:rPr>
                <w:rFonts w:hint="default" w:ascii="Times New Roman" w:hAnsi="Times New Roman" w:eastAsia="宋体" w:cs="Times New Roman"/>
                <w:b/>
                <w:bCs/>
                <w:caps w:val="0"/>
                <w:color w:val="auto"/>
                <w:spacing w:val="0"/>
                <w:w w:val="100"/>
                <w:position w:val="0"/>
                <w:sz w:val="24"/>
                <w:szCs w:val="24"/>
              </w:rPr>
              <w:t>生态影响</w:t>
            </w:r>
          </w:p>
        </w:tc>
        <w:tc>
          <w:tcPr>
            <w:tcW w:w="776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eastAsia" w:ascii="Times New Roman" w:hAnsi="Times New Roman" w:eastAsia="宋体" w:cs="Times New Roman"/>
                <w:b w:val="0"/>
                <w:bCs w:val="0"/>
                <w:caps w:val="0"/>
                <w:color w:val="auto"/>
                <w:spacing w:val="0"/>
                <w:w w:val="100"/>
                <w:position w:val="0"/>
                <w:sz w:val="24"/>
                <w:szCs w:val="24"/>
                <w:lang w:val="en-US" w:eastAsia="zh-CN"/>
              </w:rPr>
            </w:pPr>
            <w:r>
              <w:rPr>
                <w:rFonts w:hint="eastAsia" w:ascii="Times New Roman" w:hAnsi="Times New Roman" w:eastAsia="宋体" w:cs="Times New Roman"/>
                <w:b w:val="0"/>
                <w:bCs w:val="0"/>
                <w:caps w:val="0"/>
                <w:color w:val="auto"/>
                <w:spacing w:val="0"/>
                <w:w w:val="100"/>
                <w:position w:val="0"/>
                <w:sz w:val="24"/>
                <w:szCs w:val="24"/>
                <w:lang w:val="en-US" w:eastAsia="zh-CN"/>
              </w:rPr>
              <w:t>1）土地利用方式调查</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eastAsia" w:ascii="Times New Roman" w:hAnsi="Times New Roman" w:eastAsia="宋体" w:cs="Times New Roman"/>
                <w:b w:val="0"/>
                <w:bCs w:val="0"/>
                <w:caps w:val="0"/>
                <w:color w:val="auto"/>
                <w:spacing w:val="0"/>
                <w:w w:val="100"/>
                <w:position w:val="0"/>
                <w:sz w:val="24"/>
                <w:szCs w:val="24"/>
                <w:lang w:val="en-US" w:eastAsia="zh-CN"/>
              </w:rPr>
            </w:pPr>
            <w:r>
              <w:rPr>
                <w:rFonts w:hint="eastAsia" w:ascii="Times New Roman" w:hAnsi="Times New Roman" w:eastAsia="宋体" w:cs="Times New Roman"/>
                <w:b w:val="0"/>
                <w:bCs w:val="0"/>
                <w:caps w:val="0"/>
                <w:color w:val="auto"/>
                <w:spacing w:val="0"/>
                <w:w w:val="100"/>
                <w:position w:val="0"/>
                <w:sz w:val="24"/>
                <w:szCs w:val="24"/>
                <w:lang w:val="en-US" w:eastAsia="zh-CN"/>
              </w:rPr>
              <w:t>本项目光伏区农用地及池塘、鱼塘区域，采用光伏加农业种植、鱼类养殖等复合项目形式用地。</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eastAsia" w:ascii="Times New Roman" w:hAnsi="Times New Roman" w:eastAsia="宋体" w:cs="Times New Roman"/>
                <w:b w:val="0"/>
                <w:bCs w:val="0"/>
                <w:caps w:val="0"/>
                <w:color w:val="auto"/>
                <w:spacing w:val="0"/>
                <w:w w:val="100"/>
                <w:position w:val="0"/>
                <w:sz w:val="24"/>
                <w:szCs w:val="24"/>
                <w:lang w:val="en-US" w:eastAsia="zh-CN"/>
              </w:rPr>
            </w:pPr>
            <w:r>
              <w:rPr>
                <w:rFonts w:hint="eastAsia" w:ascii="Times New Roman" w:hAnsi="Times New Roman" w:eastAsia="宋体" w:cs="Times New Roman"/>
                <w:b w:val="0"/>
                <w:bCs w:val="0"/>
                <w:caps w:val="0"/>
                <w:color w:val="auto"/>
                <w:spacing w:val="0"/>
                <w:w w:val="100"/>
                <w:position w:val="0"/>
                <w:sz w:val="24"/>
                <w:szCs w:val="24"/>
                <w:lang w:val="en-US" w:eastAsia="zh-CN"/>
              </w:rPr>
              <w:t>2）光伏场区自然生境变化调查</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eastAsia" w:ascii="Times New Roman" w:hAnsi="Times New Roman" w:eastAsia="宋体" w:cs="Times New Roman"/>
                <w:b w:val="0"/>
                <w:bCs w:val="0"/>
                <w:caps w:val="0"/>
                <w:color w:val="auto"/>
                <w:spacing w:val="0"/>
                <w:w w:val="100"/>
                <w:position w:val="0"/>
                <w:sz w:val="24"/>
                <w:szCs w:val="24"/>
                <w:lang w:val="en-US" w:eastAsia="zh-CN"/>
              </w:rPr>
            </w:pPr>
            <w:r>
              <w:rPr>
                <w:rFonts w:hint="eastAsia" w:ascii="Times New Roman" w:hAnsi="Times New Roman" w:eastAsia="宋体" w:cs="Times New Roman"/>
                <w:b w:val="0"/>
                <w:bCs w:val="0"/>
                <w:caps w:val="0"/>
                <w:color w:val="auto"/>
                <w:spacing w:val="0"/>
                <w:w w:val="100"/>
                <w:position w:val="0"/>
                <w:sz w:val="24"/>
                <w:szCs w:val="24"/>
                <w:lang w:val="en-US" w:eastAsia="zh-CN"/>
              </w:rPr>
              <w:t>①水分：本项目建成后光伏板可遮挡一部分阳光，光照强度降低，蒸发量降低，一部分雨水可渗入土壤，有利于地表植被生长。光伏板利用雨水清洗后的水仅有少量的</w:t>
            </w:r>
            <w:r>
              <w:rPr>
                <w:rFonts w:hint="default" w:ascii="Times New Roman" w:hAnsi="Times New Roman" w:eastAsia="宋体" w:cs="Times New Roman"/>
                <w:b w:val="0"/>
                <w:bCs w:val="0"/>
                <w:caps w:val="0"/>
                <w:color w:val="auto"/>
                <w:spacing w:val="0"/>
                <w:w w:val="100"/>
                <w:position w:val="0"/>
                <w:sz w:val="24"/>
                <w:szCs w:val="24"/>
                <w:lang w:val="en-US" w:eastAsia="zh-CN"/>
              </w:rPr>
              <w:t>SS</w:t>
            </w:r>
            <w:r>
              <w:rPr>
                <w:rFonts w:hint="eastAsia" w:ascii="Times New Roman" w:hAnsi="Times New Roman" w:eastAsia="宋体" w:cs="Times New Roman"/>
                <w:b w:val="0"/>
                <w:bCs w:val="0"/>
                <w:caps w:val="0"/>
                <w:color w:val="auto"/>
                <w:spacing w:val="0"/>
                <w:w w:val="100"/>
                <w:position w:val="0"/>
                <w:sz w:val="24"/>
                <w:szCs w:val="24"/>
                <w:lang w:val="en-US" w:eastAsia="zh-CN"/>
              </w:rPr>
              <w:t>，无其他污染物，直接沿光伏板间空隙落到板下，用于板下植被生长用水，此外光伏板有倾角，会对自然降雨进行汇集作用，流至地表，但因场地土质渗水率较大且地面作物种植、绿化率达到</w:t>
            </w:r>
            <w:r>
              <w:rPr>
                <w:rFonts w:hint="default" w:ascii="Times New Roman" w:hAnsi="Times New Roman" w:eastAsia="宋体" w:cs="Times New Roman"/>
                <w:b w:val="0"/>
                <w:bCs w:val="0"/>
                <w:caps w:val="0"/>
                <w:color w:val="auto"/>
                <w:spacing w:val="0"/>
                <w:w w:val="100"/>
                <w:position w:val="0"/>
                <w:sz w:val="24"/>
                <w:szCs w:val="24"/>
                <w:lang w:val="en-US" w:eastAsia="zh-CN"/>
              </w:rPr>
              <w:t>80%</w:t>
            </w:r>
            <w:r>
              <w:rPr>
                <w:rFonts w:hint="eastAsia" w:ascii="Times New Roman" w:hAnsi="Times New Roman" w:eastAsia="宋体" w:cs="Times New Roman"/>
                <w:b w:val="0"/>
                <w:bCs w:val="0"/>
                <w:caps w:val="0"/>
                <w:color w:val="auto"/>
                <w:spacing w:val="0"/>
                <w:w w:val="100"/>
                <w:position w:val="0"/>
                <w:sz w:val="24"/>
                <w:szCs w:val="24"/>
                <w:lang w:val="en-US" w:eastAsia="zh-CN"/>
              </w:rPr>
              <w:t>以上，不会加剧水土流失。</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eastAsia" w:ascii="Times New Roman" w:hAnsi="Times New Roman" w:eastAsia="宋体" w:cs="Times New Roman"/>
                <w:b w:val="0"/>
                <w:bCs w:val="0"/>
                <w:caps w:val="0"/>
                <w:color w:val="auto"/>
                <w:spacing w:val="0"/>
                <w:w w:val="100"/>
                <w:position w:val="0"/>
                <w:sz w:val="24"/>
                <w:szCs w:val="24"/>
                <w:lang w:val="en-US" w:eastAsia="zh-CN"/>
              </w:rPr>
            </w:pPr>
            <w:r>
              <w:rPr>
                <w:rFonts w:hint="eastAsia" w:ascii="Times New Roman" w:hAnsi="Times New Roman" w:eastAsia="宋体" w:cs="Times New Roman"/>
                <w:b w:val="0"/>
                <w:bCs w:val="0"/>
                <w:caps w:val="0"/>
                <w:color w:val="auto"/>
                <w:spacing w:val="0"/>
                <w:w w:val="100"/>
                <w:position w:val="0"/>
                <w:sz w:val="24"/>
                <w:szCs w:val="24"/>
                <w:lang w:val="en-US" w:eastAsia="zh-CN"/>
              </w:rPr>
              <w:t>②阳光：项目所在区区域光照强度大，本项目运行后，光伏电板的遮挡会造成光伏场区内光照强度降低，但由于地球自转，太阳东升西落，加之本项目支架高出地面高度最高约</w:t>
            </w:r>
            <w:r>
              <w:rPr>
                <w:rFonts w:hint="default" w:ascii="Times New Roman" w:hAnsi="Times New Roman" w:eastAsia="宋体" w:cs="Times New Roman"/>
                <w:b w:val="0"/>
                <w:bCs w:val="0"/>
                <w:caps w:val="0"/>
                <w:color w:val="auto"/>
                <w:spacing w:val="0"/>
                <w:w w:val="100"/>
                <w:position w:val="0"/>
                <w:sz w:val="24"/>
                <w:szCs w:val="24"/>
                <w:lang w:val="en-US" w:eastAsia="zh-CN"/>
              </w:rPr>
              <w:t>8m</w:t>
            </w:r>
            <w:r>
              <w:rPr>
                <w:rFonts w:hint="eastAsia" w:ascii="Times New Roman" w:hAnsi="Times New Roman" w:eastAsia="宋体" w:cs="Times New Roman"/>
                <w:b w:val="0"/>
                <w:bCs w:val="0"/>
                <w:caps w:val="0"/>
                <w:color w:val="auto"/>
                <w:spacing w:val="0"/>
                <w:w w:val="100"/>
                <w:position w:val="0"/>
                <w:sz w:val="24"/>
                <w:szCs w:val="24"/>
                <w:lang w:val="en-US" w:eastAsia="zh-CN"/>
              </w:rPr>
              <w:t>，电池板下方空地透气性良好，光照强度受光伏板影响较小，可种植一些对光需求不强烈的经济作物。</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eastAsia" w:ascii="Times New Roman" w:hAnsi="Times New Roman" w:eastAsia="宋体" w:cs="Times New Roman"/>
                <w:b w:val="0"/>
                <w:bCs w:val="0"/>
                <w:caps w:val="0"/>
                <w:color w:val="auto"/>
                <w:spacing w:val="0"/>
                <w:w w:val="100"/>
                <w:position w:val="0"/>
                <w:sz w:val="24"/>
                <w:szCs w:val="24"/>
                <w:lang w:val="en-US" w:eastAsia="zh-CN"/>
              </w:rPr>
            </w:pPr>
            <w:r>
              <w:rPr>
                <w:rFonts w:hint="eastAsia" w:ascii="Times New Roman" w:hAnsi="Times New Roman" w:eastAsia="宋体" w:cs="Times New Roman"/>
                <w:b w:val="0"/>
                <w:bCs w:val="0"/>
                <w:caps w:val="0"/>
                <w:color w:val="auto"/>
                <w:spacing w:val="0"/>
                <w:w w:val="100"/>
                <w:position w:val="0"/>
                <w:sz w:val="24"/>
                <w:szCs w:val="24"/>
                <w:lang w:val="en-US" w:eastAsia="zh-CN"/>
              </w:rPr>
              <w:t>③土壤：本项目建设后，光伏板对风有一定的阻挡作用，可使项目厂区内风速降低，可使部分表土停留在光伏厂区内，有利于光伏场区内植被的生长，加之水分的增加，可在一定程度上改善区域内土壤状况。</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eastAsia" w:ascii="Times New Roman" w:hAnsi="Times New Roman" w:eastAsia="宋体" w:cs="Times New Roman"/>
                <w:b w:val="0"/>
                <w:bCs w:val="0"/>
                <w:caps w:val="0"/>
                <w:color w:val="auto"/>
                <w:spacing w:val="0"/>
                <w:w w:val="100"/>
                <w:position w:val="0"/>
                <w:sz w:val="24"/>
                <w:szCs w:val="24"/>
                <w:lang w:val="en-US" w:eastAsia="zh-CN"/>
              </w:rPr>
            </w:pPr>
            <w:r>
              <w:rPr>
                <w:rFonts w:hint="eastAsia" w:ascii="Times New Roman" w:hAnsi="Times New Roman" w:eastAsia="宋体" w:cs="Times New Roman"/>
                <w:b w:val="0"/>
                <w:bCs w:val="0"/>
                <w:caps w:val="0"/>
                <w:color w:val="auto"/>
                <w:spacing w:val="0"/>
                <w:w w:val="100"/>
                <w:position w:val="0"/>
                <w:sz w:val="24"/>
                <w:szCs w:val="24"/>
                <w:lang w:val="en-US" w:eastAsia="zh-CN"/>
              </w:rPr>
              <w:t>3）对野生动物的影响分析</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eastAsia" w:ascii="Times New Roman" w:hAnsi="Times New Roman" w:eastAsia="宋体" w:cs="Times New Roman"/>
                <w:b w:val="0"/>
                <w:bCs w:val="0"/>
                <w:caps w:val="0"/>
                <w:color w:val="auto"/>
                <w:spacing w:val="0"/>
                <w:w w:val="100"/>
                <w:position w:val="0"/>
                <w:sz w:val="24"/>
                <w:szCs w:val="24"/>
                <w:lang w:val="en-US" w:eastAsia="zh-CN"/>
              </w:rPr>
            </w:pPr>
            <w:r>
              <w:rPr>
                <w:rFonts w:hint="eastAsia" w:ascii="Times New Roman" w:hAnsi="Times New Roman" w:eastAsia="宋体" w:cs="Times New Roman"/>
                <w:b w:val="0"/>
                <w:bCs w:val="0"/>
                <w:caps w:val="0"/>
                <w:color w:val="auto"/>
                <w:spacing w:val="0"/>
                <w:w w:val="100"/>
                <w:position w:val="0"/>
                <w:sz w:val="24"/>
                <w:szCs w:val="24"/>
                <w:lang w:val="en-US" w:eastAsia="zh-CN"/>
              </w:rPr>
              <w:t>项目所在区域内无大型野生动物，以鸟类和小型哺乳类动物为主，有燕子、麻雀及其他小型啮齿类动物，不属于候鸟迁徙的主要路线。本项目在施工过程中，由于噪声强度增加和人为活动频繁，致使部分动物发生小尺度迁移，但随着施工期结束，厂区内及周围动物会逐渐适应箱变、升压站内主</w:t>
            </w:r>
            <w:r>
              <w:rPr>
                <w:rFonts w:hint="default" w:ascii="Times New Roman" w:hAnsi="Times New Roman" w:eastAsia="宋体" w:cs="Times New Roman"/>
                <w:b w:val="0"/>
                <w:bCs w:val="0"/>
                <w:caps w:val="0"/>
                <w:color w:val="auto"/>
                <w:spacing w:val="0"/>
                <w:w w:val="100"/>
                <w:position w:val="0"/>
                <w:sz w:val="24"/>
                <w:szCs w:val="24"/>
                <w:lang w:val="en-US" w:eastAsia="zh-CN"/>
              </w:rPr>
              <w:t>变压器、SVG成套设备、无功补偿装置等</w:t>
            </w:r>
            <w:r>
              <w:rPr>
                <w:rFonts w:hint="eastAsia" w:ascii="Times New Roman" w:hAnsi="Times New Roman" w:eastAsia="宋体" w:cs="Times New Roman"/>
                <w:b w:val="0"/>
                <w:bCs w:val="0"/>
                <w:caps w:val="0"/>
                <w:color w:val="auto"/>
                <w:spacing w:val="0"/>
                <w:w w:val="100"/>
                <w:position w:val="0"/>
                <w:sz w:val="24"/>
                <w:szCs w:val="24"/>
                <w:lang w:val="en-US" w:eastAsia="zh-CN"/>
              </w:rPr>
              <w:t>运行噪声，基本不会影响野生动物的生存和活动空间。</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b w:val="0"/>
                <w:bCs w:val="0"/>
                <w:caps w:val="0"/>
                <w:color w:val="auto"/>
                <w:spacing w:val="0"/>
                <w:w w:val="100"/>
                <w:position w:val="0"/>
                <w:sz w:val="24"/>
                <w:szCs w:val="24"/>
                <w:lang w:val="en-US" w:eastAsia="zh-CN"/>
              </w:rPr>
            </w:pPr>
            <w:r>
              <w:rPr>
                <w:rFonts w:hint="eastAsia" w:ascii="Times New Roman" w:hAnsi="Times New Roman" w:eastAsia="宋体" w:cs="Times New Roman"/>
                <w:b w:val="0"/>
                <w:bCs w:val="0"/>
                <w:caps w:val="0"/>
                <w:color w:val="auto"/>
                <w:spacing w:val="0"/>
                <w:w w:val="100"/>
                <w:position w:val="0"/>
                <w:sz w:val="24"/>
                <w:szCs w:val="24"/>
                <w:lang w:val="en-US" w:eastAsia="zh-CN"/>
              </w:rPr>
              <w:t>4）对植被的影响调查</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color w:val="auto"/>
                <w:lang w:val="en-US" w:eastAsia="zh-CN"/>
              </w:rPr>
            </w:pPr>
            <w:r>
              <w:rPr>
                <w:rFonts w:hint="eastAsia" w:ascii="Times New Roman" w:hAnsi="Times New Roman" w:eastAsia="宋体" w:cs="Times New Roman"/>
                <w:b w:val="0"/>
                <w:bCs w:val="0"/>
                <w:caps w:val="0"/>
                <w:color w:val="auto"/>
                <w:spacing w:val="0"/>
                <w:w w:val="100"/>
                <w:position w:val="0"/>
                <w:sz w:val="24"/>
                <w:szCs w:val="24"/>
                <w:lang w:val="en-US" w:eastAsia="zh-CN"/>
              </w:rPr>
              <w:t>太阳能发电区由于电池板下植被光照被部分遮盖，将对该区域植被生长造成一定影响，由于区域现有主要植被以灌木草丛、丘陵草丛、针叶林和经济林为主，主要为侧柏、榔榆、刺槐、中槐、桑树、苦楝等，受日照影响相对较大，从而在一定程度上对电池板覆盖区域的植被产生影响。此外，根据项目的光伏发电区施工工艺，电池板阵列之间留有间隙，电池板下植被仍能接收到散射光与反射光以及部分时段的直射光照射，</w:t>
            </w:r>
            <w:r>
              <w:rPr>
                <w:rFonts w:hint="eastAsia" w:ascii="Times New Roman" w:hAnsi="Times New Roman" w:cs="Times New Roman"/>
                <w:b w:val="0"/>
                <w:bCs w:val="0"/>
                <w:caps w:val="0"/>
                <w:color w:val="auto"/>
                <w:spacing w:val="0"/>
                <w:w w:val="100"/>
                <w:position w:val="0"/>
                <w:sz w:val="24"/>
                <w:szCs w:val="24"/>
                <w:lang w:val="en-US" w:eastAsia="zh-CN"/>
              </w:rPr>
              <w:t>通过实际现场勘查，光伏区制备生长状况良好，未受到较大影响</w:t>
            </w:r>
            <w:r>
              <w:rPr>
                <w:rFonts w:hint="eastAsia" w:ascii="Times New Roman" w:hAnsi="Times New Roman" w:eastAsia="宋体" w:cs="Times New Roman"/>
                <w:b w:val="0"/>
                <w:bCs w:val="0"/>
                <w:caps w:val="0"/>
                <w:color w:val="auto"/>
                <w:spacing w:val="0"/>
                <w:w w:val="100"/>
                <w:position w:val="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1"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jc w:val="both"/>
              <w:textAlignment w:val="auto"/>
              <w:outlineLvl w:val="9"/>
              <w:rPr>
                <w:rFonts w:hint="default" w:ascii="Times New Roman" w:hAnsi="Times New Roman" w:eastAsia="宋体" w:cs="Times New Roman"/>
                <w:b/>
                <w:bCs/>
                <w:caps w:val="0"/>
                <w:color w:val="auto"/>
                <w:spacing w:val="0"/>
                <w:w w:val="100"/>
                <w:position w:val="0"/>
                <w:sz w:val="24"/>
                <w:szCs w:val="24"/>
                <w:lang w:val="en-US" w:eastAsia="zh-CN"/>
              </w:rPr>
            </w:pPr>
          </w:p>
        </w:tc>
        <w:tc>
          <w:tcPr>
            <w:tcW w:w="7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jc w:val="both"/>
              <w:textAlignment w:val="auto"/>
              <w:outlineLvl w:val="9"/>
              <w:rPr>
                <w:rFonts w:hint="default" w:ascii="Times New Roman" w:hAnsi="Times New Roman" w:eastAsia="宋体" w:cs="Times New Roman"/>
                <w:b/>
                <w:bCs/>
                <w:caps w:val="0"/>
                <w:color w:val="auto"/>
                <w:spacing w:val="0"/>
                <w:w w:val="100"/>
                <w:position w:val="0"/>
                <w:sz w:val="24"/>
                <w:szCs w:val="24"/>
                <w:lang w:val="en-US" w:eastAsia="zh-CN"/>
              </w:rPr>
            </w:pPr>
            <w:r>
              <w:rPr>
                <w:rFonts w:hint="default" w:ascii="Times New Roman" w:hAnsi="Times New Roman" w:eastAsia="宋体" w:cs="Times New Roman"/>
                <w:b/>
                <w:bCs/>
                <w:caps w:val="0"/>
                <w:color w:val="auto"/>
                <w:spacing w:val="0"/>
                <w:w w:val="100"/>
                <w:position w:val="0"/>
                <w:sz w:val="24"/>
                <w:szCs w:val="24"/>
                <w:lang w:val="en-US" w:eastAsia="zh-CN"/>
              </w:rPr>
              <w:t>污染影响</w:t>
            </w:r>
          </w:p>
        </w:tc>
        <w:tc>
          <w:tcPr>
            <w:tcW w:w="776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b w:val="0"/>
                <w:bCs w:val="0"/>
                <w:caps w:val="0"/>
                <w:color w:val="auto"/>
                <w:spacing w:val="0"/>
                <w:w w:val="100"/>
                <w:position w:val="0"/>
                <w:sz w:val="24"/>
                <w:szCs w:val="24"/>
                <w:lang w:val="en-US" w:eastAsia="zh-CN"/>
              </w:rPr>
            </w:pPr>
            <w:r>
              <w:rPr>
                <w:rFonts w:hint="default" w:ascii="Times New Roman" w:hAnsi="Times New Roman" w:eastAsia="宋体" w:cs="Times New Roman"/>
                <w:b w:val="0"/>
                <w:bCs w:val="0"/>
                <w:caps w:val="0"/>
                <w:color w:val="auto"/>
                <w:spacing w:val="0"/>
                <w:w w:val="100"/>
                <w:position w:val="0"/>
                <w:sz w:val="24"/>
                <w:szCs w:val="24"/>
                <w:lang w:val="en-US" w:eastAsia="zh-CN"/>
              </w:rPr>
              <w:t>（1）大气污染源</w:t>
            </w:r>
            <w:r>
              <w:rPr>
                <w:rFonts w:hint="eastAsia" w:ascii="Times New Roman" w:hAnsi="Times New Roman" w:eastAsia="宋体" w:cs="Times New Roman"/>
                <w:b w:val="0"/>
                <w:bCs w:val="0"/>
                <w:caps w:val="0"/>
                <w:color w:val="auto"/>
                <w:spacing w:val="0"/>
                <w:w w:val="100"/>
                <w:position w:val="0"/>
                <w:sz w:val="24"/>
                <w:szCs w:val="24"/>
                <w:lang w:val="en-US" w:eastAsia="zh-CN"/>
              </w:rPr>
              <w:t>调查</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b w:val="0"/>
                <w:bCs w:val="0"/>
                <w:caps w:val="0"/>
                <w:color w:val="auto"/>
                <w:spacing w:val="0"/>
                <w:w w:val="100"/>
                <w:position w:val="0"/>
                <w:sz w:val="24"/>
                <w:szCs w:val="24"/>
                <w:lang w:val="en-US" w:eastAsia="zh-CN"/>
              </w:rPr>
            </w:pPr>
            <w:r>
              <w:rPr>
                <w:rFonts w:hint="default" w:ascii="Times New Roman" w:hAnsi="Times New Roman" w:eastAsia="宋体" w:cs="Times New Roman"/>
                <w:b w:val="0"/>
                <w:bCs w:val="0"/>
                <w:caps w:val="0"/>
                <w:color w:val="auto"/>
                <w:spacing w:val="0"/>
                <w:w w:val="100"/>
                <w:position w:val="0"/>
                <w:sz w:val="24"/>
                <w:szCs w:val="24"/>
                <w:lang w:val="en-US" w:eastAsia="zh-CN"/>
              </w:rPr>
              <w:t>本项目生产和运营过程中均没有废气的产生和排放。</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b w:val="0"/>
                <w:bCs w:val="0"/>
                <w:caps w:val="0"/>
                <w:color w:val="auto"/>
                <w:spacing w:val="0"/>
                <w:w w:val="100"/>
                <w:position w:val="0"/>
                <w:sz w:val="24"/>
                <w:szCs w:val="24"/>
                <w:lang w:val="en-US" w:eastAsia="zh-CN"/>
              </w:rPr>
            </w:pPr>
            <w:r>
              <w:rPr>
                <w:rFonts w:hint="default" w:ascii="Times New Roman" w:hAnsi="Times New Roman" w:eastAsia="宋体" w:cs="Times New Roman"/>
                <w:b w:val="0"/>
                <w:bCs w:val="0"/>
                <w:caps w:val="0"/>
                <w:color w:val="auto"/>
                <w:spacing w:val="0"/>
                <w:w w:val="100"/>
                <w:position w:val="0"/>
                <w:sz w:val="24"/>
                <w:szCs w:val="24"/>
                <w:lang w:val="en-US" w:eastAsia="zh-CN"/>
              </w:rPr>
              <w:t>（2）废水污染物</w:t>
            </w:r>
            <w:r>
              <w:rPr>
                <w:rFonts w:hint="eastAsia" w:ascii="Times New Roman" w:hAnsi="Times New Roman" w:eastAsia="宋体" w:cs="Times New Roman"/>
                <w:b w:val="0"/>
                <w:bCs w:val="0"/>
                <w:caps w:val="0"/>
                <w:color w:val="auto"/>
                <w:spacing w:val="0"/>
                <w:w w:val="100"/>
                <w:position w:val="0"/>
                <w:sz w:val="24"/>
                <w:szCs w:val="24"/>
                <w:lang w:val="en-US" w:eastAsia="zh-CN"/>
              </w:rPr>
              <w:t>调查</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b w:val="0"/>
                <w:bCs w:val="0"/>
                <w:caps w:val="0"/>
                <w:color w:val="auto"/>
                <w:spacing w:val="0"/>
                <w:w w:val="100"/>
                <w:position w:val="0"/>
                <w:sz w:val="24"/>
                <w:szCs w:val="24"/>
                <w:lang w:val="en-US" w:eastAsia="zh-CN"/>
              </w:rPr>
            </w:pPr>
            <w:r>
              <w:rPr>
                <w:rFonts w:hint="default" w:ascii="Times New Roman" w:hAnsi="Times New Roman" w:eastAsia="宋体" w:cs="Times New Roman"/>
                <w:b w:val="0"/>
                <w:bCs w:val="0"/>
                <w:caps w:val="0"/>
                <w:color w:val="auto"/>
                <w:spacing w:val="0"/>
                <w:w w:val="100"/>
                <w:position w:val="0"/>
                <w:sz w:val="24"/>
                <w:szCs w:val="24"/>
                <w:lang w:val="en-US" w:eastAsia="zh-CN"/>
              </w:rPr>
              <w:t>本项目无生产废水产生和排放，职工生活污水通过化粪池预处理后，定期清掏用作农肥。</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b w:val="0"/>
                <w:bCs w:val="0"/>
                <w:caps w:val="0"/>
                <w:color w:val="auto"/>
                <w:spacing w:val="0"/>
                <w:w w:val="100"/>
                <w:position w:val="0"/>
                <w:sz w:val="24"/>
                <w:szCs w:val="24"/>
                <w:lang w:val="en-US" w:eastAsia="zh-CN"/>
              </w:rPr>
            </w:pPr>
            <w:r>
              <w:rPr>
                <w:rFonts w:hint="default" w:ascii="Times New Roman" w:hAnsi="Times New Roman" w:eastAsia="宋体" w:cs="Times New Roman"/>
                <w:b w:val="0"/>
                <w:bCs w:val="0"/>
                <w:caps w:val="0"/>
                <w:color w:val="auto"/>
                <w:spacing w:val="0"/>
                <w:w w:val="100"/>
                <w:position w:val="0"/>
                <w:sz w:val="24"/>
                <w:szCs w:val="24"/>
                <w:lang w:val="en-US" w:eastAsia="zh-CN"/>
              </w:rPr>
              <w:t>（3）噪声源</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b w:val="0"/>
                <w:bCs w:val="0"/>
                <w:caps w:val="0"/>
                <w:color w:val="auto"/>
                <w:spacing w:val="0"/>
                <w:w w:val="100"/>
                <w:position w:val="0"/>
                <w:sz w:val="24"/>
                <w:szCs w:val="24"/>
                <w:lang w:val="en-US" w:eastAsia="zh-CN"/>
              </w:rPr>
            </w:pPr>
            <w:r>
              <w:rPr>
                <w:rFonts w:hint="default" w:ascii="Times New Roman" w:hAnsi="Times New Roman" w:eastAsia="宋体" w:cs="Times New Roman"/>
                <w:b w:val="0"/>
                <w:bCs w:val="0"/>
                <w:caps w:val="0"/>
                <w:color w:val="auto"/>
                <w:spacing w:val="0"/>
                <w:w w:val="100"/>
                <w:position w:val="0"/>
                <w:sz w:val="24"/>
                <w:szCs w:val="24"/>
                <w:lang w:val="en-US" w:eastAsia="zh-CN"/>
              </w:rPr>
              <w:t>本工程营运期主要</w:t>
            </w:r>
            <w:r>
              <w:rPr>
                <w:rFonts w:hint="eastAsia" w:ascii="Times New Roman" w:hAnsi="Times New Roman" w:cs="Times New Roman"/>
                <w:b w:val="0"/>
                <w:bCs w:val="0"/>
                <w:caps w:val="0"/>
                <w:color w:val="auto"/>
                <w:spacing w:val="0"/>
                <w:w w:val="100"/>
                <w:position w:val="0"/>
                <w:sz w:val="24"/>
                <w:szCs w:val="24"/>
                <w:lang w:val="en-US" w:eastAsia="zh-CN"/>
              </w:rPr>
              <w:t>光伏区及</w:t>
            </w:r>
            <w:r>
              <w:rPr>
                <w:rFonts w:hint="default" w:ascii="Times New Roman" w:hAnsi="Times New Roman" w:eastAsia="宋体" w:cs="Times New Roman"/>
                <w:b w:val="0"/>
                <w:bCs w:val="0"/>
                <w:caps w:val="0"/>
                <w:color w:val="auto"/>
                <w:spacing w:val="0"/>
                <w:w w:val="100"/>
                <w:position w:val="0"/>
                <w:sz w:val="24"/>
                <w:szCs w:val="24"/>
                <w:lang w:val="en-US" w:eastAsia="zh-CN"/>
              </w:rPr>
              <w:t>升压站设备噪声，本项目采取选用低噪音设备、厂房隔音、距离衰减等方式降低噪声。为了解工程试营运期间场界声环境质量情况，特委托徽尚德谱检测技术有限责任公司对项目场界声环境进行了监测，监测结果表明本项目</w:t>
            </w:r>
            <w:r>
              <w:rPr>
                <w:rFonts w:hint="eastAsia" w:ascii="Times New Roman" w:hAnsi="Times New Roman" w:cs="Times New Roman"/>
                <w:b w:val="0"/>
                <w:bCs w:val="0"/>
                <w:caps w:val="0"/>
                <w:color w:val="auto"/>
                <w:spacing w:val="0"/>
                <w:w w:val="100"/>
                <w:position w:val="0"/>
                <w:sz w:val="24"/>
                <w:szCs w:val="24"/>
                <w:lang w:val="en-US" w:eastAsia="zh-CN"/>
              </w:rPr>
              <w:t>光伏区及</w:t>
            </w:r>
            <w:r>
              <w:rPr>
                <w:rFonts w:hint="default" w:ascii="Times New Roman" w:hAnsi="Times New Roman" w:eastAsia="宋体" w:cs="Times New Roman"/>
                <w:b w:val="0"/>
                <w:bCs w:val="0"/>
                <w:caps w:val="0"/>
                <w:color w:val="auto"/>
                <w:spacing w:val="0"/>
                <w:w w:val="100"/>
                <w:position w:val="0"/>
                <w:sz w:val="24"/>
                <w:szCs w:val="24"/>
                <w:lang w:val="en-US" w:eastAsia="zh-CN"/>
              </w:rPr>
              <w:t>升压站各厂界满足《工业企业厂界环境噪声排放标准》（GB12348-2008）2类标准。</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b w:val="0"/>
                <w:bCs w:val="0"/>
                <w:caps w:val="0"/>
                <w:color w:val="auto"/>
                <w:spacing w:val="0"/>
                <w:w w:val="100"/>
                <w:position w:val="0"/>
                <w:sz w:val="24"/>
                <w:szCs w:val="24"/>
                <w:lang w:val="en-US" w:eastAsia="zh-CN"/>
              </w:rPr>
            </w:pPr>
            <w:r>
              <w:rPr>
                <w:rFonts w:hint="default" w:ascii="Times New Roman" w:hAnsi="Times New Roman" w:eastAsia="宋体" w:cs="Times New Roman"/>
                <w:b w:val="0"/>
                <w:bCs w:val="0"/>
                <w:caps w:val="0"/>
                <w:color w:val="auto"/>
                <w:spacing w:val="0"/>
                <w:w w:val="100"/>
                <w:position w:val="0"/>
                <w:sz w:val="24"/>
                <w:szCs w:val="24"/>
                <w:lang w:val="en-US" w:eastAsia="zh-CN"/>
              </w:rPr>
              <w:t>（4）固体废弃物</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b w:val="0"/>
                <w:bCs w:val="0"/>
                <w:caps w:val="0"/>
                <w:color w:val="auto"/>
                <w:spacing w:val="0"/>
                <w:w w:val="100"/>
                <w:position w:val="0"/>
                <w:sz w:val="24"/>
                <w:szCs w:val="24"/>
                <w:lang w:val="en-US" w:eastAsia="zh-CN"/>
              </w:rPr>
            </w:pPr>
            <w:r>
              <w:rPr>
                <w:rFonts w:hint="default" w:ascii="Times New Roman" w:hAnsi="Times New Roman" w:eastAsia="宋体" w:cs="Times New Roman"/>
                <w:b w:val="0"/>
                <w:bCs w:val="0"/>
                <w:caps w:val="0"/>
                <w:color w:val="auto"/>
                <w:spacing w:val="0"/>
                <w:w w:val="100"/>
                <w:position w:val="0"/>
                <w:sz w:val="24"/>
                <w:szCs w:val="24"/>
                <w:lang w:val="en-US" w:eastAsia="zh-CN"/>
              </w:rPr>
              <w:t>该项目固废主要为废太阳能电板和废变压器油、含油抹布、废旧蓄电池。</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b w:val="0"/>
                <w:bCs w:val="0"/>
                <w:caps w:val="0"/>
                <w:color w:val="auto"/>
                <w:spacing w:val="0"/>
                <w:w w:val="100"/>
                <w:position w:val="0"/>
                <w:sz w:val="24"/>
                <w:szCs w:val="24"/>
                <w:lang w:val="en-US" w:eastAsia="zh-CN"/>
              </w:rPr>
            </w:pPr>
            <w:r>
              <w:rPr>
                <w:rFonts w:hint="default" w:ascii="Times New Roman" w:hAnsi="Times New Roman" w:eastAsia="宋体" w:cs="Times New Roman"/>
                <w:b w:val="0"/>
                <w:bCs w:val="0"/>
                <w:caps w:val="0"/>
                <w:color w:val="auto"/>
                <w:spacing w:val="0"/>
                <w:w w:val="100"/>
                <w:position w:val="0"/>
                <w:sz w:val="24"/>
                <w:szCs w:val="24"/>
                <w:lang w:val="en-US" w:eastAsia="zh-CN"/>
              </w:rPr>
              <w:t>（1）废太阳能电板</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b w:val="0"/>
                <w:bCs w:val="0"/>
                <w:caps w:val="0"/>
                <w:color w:val="auto"/>
                <w:spacing w:val="0"/>
                <w:w w:val="100"/>
                <w:position w:val="0"/>
                <w:sz w:val="24"/>
                <w:szCs w:val="24"/>
                <w:lang w:val="en-US" w:eastAsia="zh-CN"/>
              </w:rPr>
            </w:pPr>
            <w:r>
              <w:rPr>
                <w:rFonts w:hint="default" w:ascii="Times New Roman" w:hAnsi="Times New Roman" w:eastAsia="宋体" w:cs="Times New Roman"/>
                <w:b w:val="0"/>
                <w:bCs w:val="0"/>
                <w:caps w:val="0"/>
                <w:color w:val="auto"/>
                <w:spacing w:val="0"/>
                <w:w w:val="100"/>
                <w:position w:val="0"/>
                <w:sz w:val="24"/>
                <w:szCs w:val="24"/>
                <w:lang w:val="en-US" w:eastAsia="zh-CN"/>
              </w:rPr>
              <w:t>本项目电池板的统一由生产厂家回收。</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b w:val="0"/>
                <w:bCs w:val="0"/>
                <w:caps w:val="0"/>
                <w:color w:val="auto"/>
                <w:spacing w:val="0"/>
                <w:w w:val="100"/>
                <w:position w:val="0"/>
                <w:sz w:val="24"/>
                <w:szCs w:val="24"/>
                <w:lang w:val="en-US" w:eastAsia="zh-CN"/>
              </w:rPr>
            </w:pPr>
            <w:r>
              <w:rPr>
                <w:rFonts w:hint="default" w:ascii="Times New Roman" w:hAnsi="Times New Roman" w:eastAsia="宋体" w:cs="Times New Roman"/>
                <w:b w:val="0"/>
                <w:bCs w:val="0"/>
                <w:caps w:val="0"/>
                <w:color w:val="auto"/>
                <w:spacing w:val="0"/>
                <w:w w:val="100"/>
                <w:position w:val="0"/>
                <w:sz w:val="24"/>
                <w:szCs w:val="24"/>
                <w:lang w:val="en-US" w:eastAsia="zh-CN"/>
              </w:rPr>
              <w:t>（2）废变压器油</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b w:val="0"/>
                <w:bCs w:val="0"/>
                <w:caps w:val="0"/>
                <w:color w:val="auto"/>
                <w:spacing w:val="0"/>
                <w:w w:val="100"/>
                <w:position w:val="0"/>
                <w:sz w:val="24"/>
                <w:szCs w:val="24"/>
                <w:lang w:val="en-US" w:eastAsia="zh-CN"/>
              </w:rPr>
            </w:pPr>
            <w:r>
              <w:rPr>
                <w:rFonts w:hint="default" w:ascii="Times New Roman" w:hAnsi="Times New Roman" w:eastAsia="宋体" w:cs="Times New Roman"/>
                <w:b w:val="0"/>
                <w:bCs w:val="0"/>
                <w:caps w:val="0"/>
                <w:color w:val="auto"/>
                <w:spacing w:val="0"/>
                <w:w w:val="100"/>
                <w:position w:val="0"/>
                <w:sz w:val="24"/>
                <w:szCs w:val="24"/>
                <w:lang w:val="en-US" w:eastAsia="zh-CN"/>
              </w:rPr>
              <w:t>本项目变压器在使用</w:t>
            </w:r>
            <w:r>
              <w:rPr>
                <w:rFonts w:hint="eastAsia" w:ascii="Times New Roman" w:hAnsi="Times New Roman" w:eastAsia="宋体" w:cs="Times New Roman"/>
                <w:b w:val="0"/>
                <w:bCs w:val="0"/>
                <w:caps w:val="0"/>
                <w:color w:val="auto"/>
                <w:spacing w:val="0"/>
                <w:w w:val="100"/>
                <w:position w:val="0"/>
                <w:sz w:val="24"/>
                <w:szCs w:val="24"/>
                <w:lang w:val="en-US" w:eastAsia="zh-CN"/>
              </w:rPr>
              <w:t>修护过程</w:t>
            </w:r>
            <w:r>
              <w:rPr>
                <w:rFonts w:hint="default" w:ascii="Times New Roman" w:hAnsi="Times New Roman" w:eastAsia="宋体" w:cs="Times New Roman"/>
                <w:b w:val="0"/>
                <w:bCs w:val="0"/>
                <w:caps w:val="0"/>
                <w:color w:val="auto"/>
                <w:spacing w:val="0"/>
                <w:w w:val="100"/>
                <w:position w:val="0"/>
                <w:sz w:val="24"/>
                <w:szCs w:val="24"/>
                <w:lang w:val="en-US" w:eastAsia="zh-CN"/>
              </w:rPr>
              <w:t>中会产生废变压器油</w:t>
            </w:r>
            <w:r>
              <w:rPr>
                <w:rFonts w:hint="eastAsia" w:ascii="Times New Roman" w:hAnsi="Times New Roman" w:eastAsia="宋体" w:cs="Times New Roman"/>
                <w:b w:val="0"/>
                <w:bCs w:val="0"/>
                <w:caps w:val="0"/>
                <w:color w:val="auto"/>
                <w:spacing w:val="0"/>
                <w:w w:val="100"/>
                <w:position w:val="0"/>
                <w:sz w:val="24"/>
                <w:szCs w:val="24"/>
                <w:lang w:val="en-US" w:eastAsia="zh-CN"/>
              </w:rPr>
              <w:t>0.1t/a</w:t>
            </w:r>
            <w:r>
              <w:rPr>
                <w:rFonts w:hint="default" w:ascii="Times New Roman" w:hAnsi="Times New Roman" w:eastAsia="宋体" w:cs="Times New Roman"/>
                <w:b w:val="0"/>
                <w:bCs w:val="0"/>
                <w:caps w:val="0"/>
                <w:color w:val="auto"/>
                <w:spacing w:val="0"/>
                <w:w w:val="100"/>
                <w:position w:val="0"/>
                <w:sz w:val="24"/>
                <w:szCs w:val="24"/>
                <w:lang w:val="en-US" w:eastAsia="zh-CN"/>
              </w:rPr>
              <w:t>，废变压器油为危废，</w:t>
            </w:r>
            <w:r>
              <w:rPr>
                <w:rFonts w:hint="eastAsia" w:ascii="Times New Roman" w:hAnsi="Times New Roman" w:eastAsia="宋体" w:cs="Times New Roman"/>
                <w:b w:val="0"/>
                <w:bCs w:val="0"/>
                <w:caps w:val="0"/>
                <w:color w:val="auto"/>
                <w:spacing w:val="0"/>
                <w:w w:val="100"/>
                <w:position w:val="0"/>
                <w:sz w:val="24"/>
                <w:szCs w:val="24"/>
                <w:lang w:val="en-US" w:eastAsia="zh-CN"/>
              </w:rPr>
              <w:t>收集后暂存于厂区内的危废间</w:t>
            </w:r>
            <w:r>
              <w:rPr>
                <w:rFonts w:hint="default" w:ascii="Times New Roman" w:hAnsi="Times New Roman" w:eastAsia="宋体" w:cs="Times New Roman"/>
                <w:b w:val="0"/>
                <w:bCs w:val="0"/>
                <w:caps w:val="0"/>
                <w:color w:val="auto"/>
                <w:spacing w:val="0"/>
                <w:w w:val="100"/>
                <w:position w:val="0"/>
                <w:sz w:val="24"/>
                <w:szCs w:val="24"/>
                <w:lang w:val="en-US" w:eastAsia="zh-CN"/>
              </w:rPr>
              <w:t>，由有资质的单位</w:t>
            </w:r>
            <w:r>
              <w:rPr>
                <w:rFonts w:hint="eastAsia" w:ascii="Times New Roman" w:hAnsi="Times New Roman" w:eastAsia="宋体" w:cs="Times New Roman"/>
                <w:b w:val="0"/>
                <w:bCs w:val="0"/>
                <w:caps w:val="0"/>
                <w:color w:val="auto"/>
                <w:spacing w:val="0"/>
                <w:w w:val="100"/>
                <w:position w:val="0"/>
                <w:sz w:val="24"/>
                <w:szCs w:val="24"/>
                <w:lang w:val="en-US" w:eastAsia="zh-CN"/>
              </w:rPr>
              <w:t>定期</w:t>
            </w:r>
            <w:r>
              <w:rPr>
                <w:rFonts w:hint="default" w:ascii="Times New Roman" w:hAnsi="Times New Roman" w:eastAsia="宋体" w:cs="Times New Roman"/>
                <w:b w:val="0"/>
                <w:bCs w:val="0"/>
                <w:caps w:val="0"/>
                <w:color w:val="auto"/>
                <w:spacing w:val="0"/>
                <w:w w:val="100"/>
                <w:position w:val="0"/>
                <w:sz w:val="24"/>
                <w:szCs w:val="24"/>
                <w:lang w:val="en-US" w:eastAsia="zh-CN"/>
              </w:rPr>
              <w:t>处置</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b w:val="0"/>
                <w:bCs w:val="0"/>
                <w:caps w:val="0"/>
                <w:color w:val="auto"/>
                <w:spacing w:val="0"/>
                <w:w w:val="100"/>
                <w:position w:val="0"/>
                <w:sz w:val="24"/>
                <w:szCs w:val="24"/>
                <w:lang w:val="en-US" w:eastAsia="zh-CN"/>
              </w:rPr>
            </w:pPr>
            <w:r>
              <w:rPr>
                <w:rFonts w:hint="eastAsia" w:ascii="Times New Roman" w:hAnsi="Times New Roman" w:eastAsia="宋体" w:cs="Times New Roman"/>
                <w:b w:val="0"/>
                <w:bCs w:val="0"/>
                <w:caps w:val="0"/>
                <w:color w:val="auto"/>
                <w:spacing w:val="0"/>
                <w:w w:val="100"/>
                <w:position w:val="0"/>
                <w:sz w:val="24"/>
                <w:szCs w:val="24"/>
                <w:lang w:val="en-US" w:eastAsia="zh-CN"/>
              </w:rPr>
              <w:t>本项目遇重大事故或服务器满，变压器内变压油需要进行回收处置，最大产生量为30t/次，产生的大量废变压油直接交</w:t>
            </w:r>
            <w:r>
              <w:rPr>
                <w:rFonts w:hint="default" w:ascii="Times New Roman" w:hAnsi="Times New Roman" w:cs="Times New Roman"/>
                <w:color w:val="auto"/>
                <w:sz w:val="24"/>
                <w:szCs w:val="24"/>
                <w:highlight w:val="none"/>
                <w:lang w:val="en-US" w:eastAsia="zh-CN"/>
              </w:rPr>
              <w:t>有</w:t>
            </w:r>
            <w:r>
              <w:rPr>
                <w:rFonts w:hint="default" w:ascii="Times New Roman" w:hAnsi="Times New Roman" w:cs="Times New Roman"/>
                <w:color w:val="auto"/>
                <w:sz w:val="24"/>
                <w:szCs w:val="24"/>
                <w:highlight w:val="none"/>
              </w:rPr>
              <w:t>资质</w:t>
            </w:r>
            <w:r>
              <w:rPr>
                <w:rFonts w:hint="default" w:ascii="Times New Roman" w:hAnsi="Times New Roman" w:cs="Times New Roman"/>
                <w:color w:val="auto"/>
                <w:sz w:val="24"/>
                <w:szCs w:val="24"/>
                <w:highlight w:val="none"/>
                <w:lang w:val="en-US" w:eastAsia="zh-CN"/>
              </w:rPr>
              <w:t>的</w:t>
            </w:r>
            <w:r>
              <w:rPr>
                <w:rFonts w:hint="default" w:ascii="Times New Roman" w:hAnsi="Times New Roman" w:cs="Times New Roman"/>
                <w:color w:val="auto"/>
                <w:sz w:val="24"/>
                <w:szCs w:val="24"/>
                <w:highlight w:val="none"/>
              </w:rPr>
              <w:t>单位</w:t>
            </w:r>
            <w:r>
              <w:rPr>
                <w:rFonts w:hint="default" w:ascii="Times New Roman" w:hAnsi="Times New Roman" w:cs="Times New Roman"/>
                <w:color w:val="auto"/>
                <w:sz w:val="24"/>
                <w:szCs w:val="24"/>
                <w:highlight w:val="none"/>
                <w:lang w:val="en-US" w:eastAsia="zh-CN"/>
              </w:rPr>
              <w:t>直接</w:t>
            </w:r>
            <w:r>
              <w:rPr>
                <w:rFonts w:hint="default" w:ascii="Times New Roman" w:hAnsi="Times New Roman" w:cs="Times New Roman"/>
                <w:color w:val="auto"/>
                <w:sz w:val="24"/>
                <w:szCs w:val="24"/>
                <w:highlight w:val="none"/>
              </w:rPr>
              <w:t>处</w:t>
            </w:r>
            <w:r>
              <w:rPr>
                <w:rFonts w:hint="default" w:ascii="Times New Roman" w:hAnsi="Times New Roman" w:cs="Times New Roman"/>
                <w:color w:val="auto"/>
                <w:sz w:val="24"/>
                <w:highlight w:val="none"/>
              </w:rPr>
              <w:t>置</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不在厂区内暂存</w:t>
            </w:r>
            <w:r>
              <w:rPr>
                <w:rFonts w:hint="default" w:ascii="Times New Roman" w:hAnsi="Times New Roman" w:eastAsia="宋体" w:cs="Times New Roman"/>
                <w:b w:val="0"/>
                <w:bCs w:val="0"/>
                <w:caps w:val="0"/>
                <w:color w:val="auto"/>
                <w:spacing w:val="0"/>
                <w:w w:val="100"/>
                <w:position w:val="0"/>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b w:val="0"/>
                <w:bCs w:val="0"/>
                <w:caps w:val="0"/>
                <w:color w:val="auto"/>
                <w:spacing w:val="0"/>
                <w:w w:val="100"/>
                <w:position w:val="0"/>
                <w:sz w:val="24"/>
                <w:szCs w:val="24"/>
                <w:lang w:val="en-US" w:eastAsia="zh-CN"/>
              </w:rPr>
            </w:pPr>
            <w:r>
              <w:rPr>
                <w:rFonts w:hint="default" w:ascii="Times New Roman" w:hAnsi="Times New Roman" w:eastAsia="宋体" w:cs="Times New Roman"/>
                <w:b w:val="0"/>
                <w:bCs w:val="0"/>
                <w:caps w:val="0"/>
                <w:color w:val="auto"/>
                <w:spacing w:val="0"/>
                <w:w w:val="100"/>
                <w:position w:val="0"/>
                <w:sz w:val="24"/>
                <w:szCs w:val="24"/>
                <w:lang w:val="en-US" w:eastAsia="zh-CN"/>
              </w:rPr>
              <w:t>（3）含油抹布</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b w:val="0"/>
                <w:bCs w:val="0"/>
                <w:caps w:val="0"/>
                <w:color w:val="auto"/>
                <w:spacing w:val="0"/>
                <w:w w:val="100"/>
                <w:position w:val="0"/>
                <w:sz w:val="24"/>
                <w:szCs w:val="24"/>
                <w:lang w:val="en-US" w:eastAsia="zh-CN"/>
              </w:rPr>
            </w:pPr>
            <w:r>
              <w:rPr>
                <w:rFonts w:hint="default" w:ascii="Times New Roman" w:hAnsi="Times New Roman" w:eastAsia="宋体" w:cs="Times New Roman"/>
                <w:b w:val="0"/>
                <w:bCs w:val="0"/>
                <w:caps w:val="0"/>
                <w:color w:val="auto"/>
                <w:spacing w:val="0"/>
                <w:w w:val="100"/>
                <w:position w:val="0"/>
                <w:sz w:val="24"/>
                <w:szCs w:val="24"/>
                <w:lang w:val="en-US" w:eastAsia="zh-CN"/>
              </w:rPr>
              <w:t>含油抹布混入生活垃圾委托环卫部门清运。</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b w:val="0"/>
                <w:bCs w:val="0"/>
                <w:caps w:val="0"/>
                <w:color w:val="auto"/>
                <w:spacing w:val="0"/>
                <w:w w:val="100"/>
                <w:position w:val="0"/>
                <w:sz w:val="24"/>
                <w:szCs w:val="24"/>
                <w:lang w:val="en-US" w:eastAsia="zh-CN"/>
              </w:rPr>
            </w:pPr>
            <w:r>
              <w:rPr>
                <w:rFonts w:hint="default" w:ascii="Times New Roman" w:hAnsi="Times New Roman" w:eastAsia="宋体" w:cs="Times New Roman"/>
                <w:b w:val="0"/>
                <w:bCs w:val="0"/>
                <w:caps w:val="0"/>
                <w:color w:val="auto"/>
                <w:spacing w:val="0"/>
                <w:w w:val="100"/>
                <w:position w:val="0"/>
                <w:sz w:val="24"/>
                <w:szCs w:val="24"/>
                <w:lang w:val="en-US" w:eastAsia="zh-CN"/>
              </w:rPr>
              <w:t>（4）废旧蓄电池</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b w:val="0"/>
                <w:bCs w:val="0"/>
                <w:caps w:val="0"/>
                <w:color w:val="auto"/>
                <w:spacing w:val="0"/>
                <w:w w:val="100"/>
                <w:position w:val="0"/>
                <w:sz w:val="24"/>
                <w:szCs w:val="24"/>
                <w:lang w:val="en-US" w:eastAsia="zh-CN"/>
              </w:rPr>
            </w:pPr>
            <w:r>
              <w:rPr>
                <w:rFonts w:hint="default" w:ascii="Times New Roman" w:hAnsi="Times New Roman" w:eastAsia="宋体" w:cs="Times New Roman"/>
                <w:b w:val="0"/>
                <w:bCs w:val="0"/>
                <w:caps w:val="0"/>
                <w:color w:val="auto"/>
                <w:spacing w:val="0"/>
                <w:w w:val="100"/>
                <w:position w:val="0"/>
                <w:sz w:val="24"/>
                <w:szCs w:val="24"/>
                <w:lang w:val="en-US" w:eastAsia="zh-CN"/>
              </w:rPr>
              <w:t>本项目主变在使用中会产生废旧蓄电池1t/次，一般更换周期为10年左右，废旧蓄电池为危废，产生的废旧蓄电池</w:t>
            </w:r>
            <w:r>
              <w:rPr>
                <w:rFonts w:hint="eastAsia" w:ascii="Times New Roman" w:hAnsi="Times New Roman" w:eastAsia="宋体" w:cs="Times New Roman"/>
                <w:b w:val="0"/>
                <w:bCs w:val="0"/>
                <w:caps w:val="0"/>
                <w:color w:val="auto"/>
                <w:spacing w:val="0"/>
                <w:w w:val="100"/>
                <w:position w:val="0"/>
                <w:sz w:val="24"/>
                <w:szCs w:val="24"/>
                <w:lang w:val="en-US" w:eastAsia="zh-CN"/>
              </w:rPr>
              <w:t>直接交</w:t>
            </w:r>
            <w:r>
              <w:rPr>
                <w:rFonts w:hint="default" w:ascii="Times New Roman" w:hAnsi="Times New Roman" w:eastAsia="宋体" w:cs="Times New Roman"/>
                <w:b w:val="0"/>
                <w:bCs w:val="0"/>
                <w:caps w:val="0"/>
                <w:color w:val="auto"/>
                <w:spacing w:val="0"/>
                <w:w w:val="100"/>
                <w:position w:val="0"/>
                <w:sz w:val="24"/>
                <w:szCs w:val="24"/>
                <w:lang w:val="en-US" w:eastAsia="zh-CN"/>
              </w:rPr>
              <w:t>由有资质的单位处置，</w:t>
            </w:r>
            <w:r>
              <w:rPr>
                <w:rFonts w:hint="eastAsia" w:ascii="Times New Roman" w:hAnsi="Times New Roman" w:eastAsia="宋体" w:cs="Times New Roman"/>
                <w:b w:val="0"/>
                <w:bCs w:val="0"/>
                <w:caps w:val="0"/>
                <w:color w:val="auto"/>
                <w:spacing w:val="0"/>
                <w:w w:val="100"/>
                <w:position w:val="0"/>
                <w:sz w:val="24"/>
                <w:szCs w:val="24"/>
                <w:lang w:val="en-US" w:eastAsia="zh-CN"/>
              </w:rPr>
              <w:t>不在厂区内暂存</w:t>
            </w:r>
            <w:r>
              <w:rPr>
                <w:rFonts w:hint="default" w:ascii="Times New Roman" w:hAnsi="Times New Roman" w:eastAsia="宋体" w:cs="Times New Roman"/>
                <w:b w:val="0"/>
                <w:bCs w:val="0"/>
                <w:caps w:val="0"/>
                <w:color w:val="auto"/>
                <w:spacing w:val="0"/>
                <w:w w:val="100"/>
                <w:position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22" w:firstLineChars="200"/>
              <w:jc w:val="center"/>
              <w:textAlignment w:val="auto"/>
              <w:outlineLvl w:val="9"/>
              <w:rPr>
                <w:rFonts w:hint="default" w:ascii="Times New Roman" w:hAnsi="Times New Roman" w:eastAsia="宋体" w:cs="Times New Roman"/>
                <w:b/>
                <w:bCs/>
                <w:caps w:val="0"/>
                <w:color w:val="auto"/>
                <w:spacing w:val="0"/>
                <w:w w:val="100"/>
                <w:position w:val="0"/>
                <w:sz w:val="21"/>
                <w:szCs w:val="21"/>
                <w:lang w:val="en-US" w:eastAsia="zh-CN"/>
              </w:rPr>
            </w:pPr>
            <w:r>
              <w:rPr>
                <w:rFonts w:hint="default" w:ascii="Times New Roman" w:hAnsi="Times New Roman" w:eastAsia="宋体" w:cs="Times New Roman"/>
                <w:b/>
                <w:bCs/>
                <w:caps w:val="0"/>
                <w:color w:val="auto"/>
                <w:spacing w:val="0"/>
                <w:w w:val="100"/>
                <w:position w:val="0"/>
                <w:sz w:val="21"/>
                <w:szCs w:val="21"/>
                <w:lang w:val="en-US" w:eastAsia="zh-CN"/>
              </w:rPr>
              <w:t>表7-</w:t>
            </w:r>
            <w:r>
              <w:rPr>
                <w:rFonts w:hint="eastAsia" w:ascii="Times New Roman" w:hAnsi="Times New Roman" w:eastAsia="宋体" w:cs="Times New Roman"/>
                <w:b/>
                <w:bCs/>
                <w:caps w:val="0"/>
                <w:color w:val="auto"/>
                <w:spacing w:val="0"/>
                <w:w w:val="100"/>
                <w:position w:val="0"/>
                <w:sz w:val="21"/>
                <w:szCs w:val="21"/>
                <w:lang w:val="en-US" w:eastAsia="zh-CN"/>
              </w:rPr>
              <w:t>2</w:t>
            </w:r>
            <w:r>
              <w:rPr>
                <w:rFonts w:hint="default" w:ascii="Times New Roman" w:hAnsi="Times New Roman" w:eastAsia="宋体" w:cs="Times New Roman"/>
                <w:b/>
                <w:bCs/>
                <w:caps w:val="0"/>
                <w:color w:val="auto"/>
                <w:spacing w:val="0"/>
                <w:w w:val="100"/>
                <w:position w:val="0"/>
                <w:sz w:val="21"/>
                <w:szCs w:val="21"/>
                <w:lang w:val="en-US" w:eastAsia="zh-CN"/>
              </w:rPr>
              <w:t xml:space="preserve"> </w:t>
            </w:r>
            <w:r>
              <w:rPr>
                <w:rFonts w:hint="eastAsia" w:ascii="Times New Roman" w:hAnsi="Times New Roman" w:eastAsia="宋体" w:cs="Times New Roman"/>
                <w:b/>
                <w:bCs/>
                <w:caps w:val="0"/>
                <w:color w:val="auto"/>
                <w:spacing w:val="0"/>
                <w:w w:val="100"/>
                <w:position w:val="0"/>
                <w:sz w:val="21"/>
                <w:szCs w:val="21"/>
                <w:lang w:val="en-US" w:eastAsia="zh-CN"/>
              </w:rPr>
              <w:t>固废产生及处置情况一览</w:t>
            </w:r>
            <w:r>
              <w:rPr>
                <w:rFonts w:hint="default" w:ascii="Times New Roman" w:hAnsi="Times New Roman" w:eastAsia="宋体" w:cs="Times New Roman"/>
                <w:b/>
                <w:bCs/>
                <w:caps w:val="0"/>
                <w:color w:val="auto"/>
                <w:spacing w:val="0"/>
                <w:w w:val="100"/>
                <w:position w:val="0"/>
                <w:sz w:val="21"/>
                <w:szCs w:val="21"/>
                <w:lang w:val="en-US" w:eastAsia="zh-CN"/>
              </w:rPr>
              <w:t>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166"/>
              <w:gridCol w:w="1166"/>
              <w:gridCol w:w="1208"/>
              <w:gridCol w:w="1208"/>
              <w:gridCol w:w="1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1" w:type="dxa"/>
                  <w:vAlign w:val="center"/>
                </w:tcPr>
                <w:p>
                  <w:pPr>
                    <w:pStyle w:val="45"/>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tc>
              <w:tc>
                <w:tcPr>
                  <w:tcW w:w="1384" w:type="dxa"/>
                  <w:vAlign w:val="center"/>
                </w:tcPr>
                <w:p>
                  <w:pPr>
                    <w:pStyle w:val="45"/>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b/>
                      <w:bCs/>
                      <w:color w:val="auto"/>
                      <w:sz w:val="21"/>
                      <w:szCs w:val="21"/>
                      <w:highlight w:val="none"/>
                    </w:rPr>
                    <w:t>污染物种类</w:t>
                  </w:r>
                </w:p>
              </w:tc>
              <w:tc>
                <w:tcPr>
                  <w:tcW w:w="1384" w:type="dxa"/>
                  <w:vAlign w:val="center"/>
                </w:tcPr>
                <w:p>
                  <w:pPr>
                    <w:pStyle w:val="45"/>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lang w:val="en-US" w:eastAsia="zh-CN"/>
                    </w:rPr>
                    <w:t>产生工序</w:t>
                  </w:r>
                </w:p>
              </w:tc>
              <w:tc>
                <w:tcPr>
                  <w:tcW w:w="1436" w:type="dxa"/>
                  <w:vAlign w:val="center"/>
                </w:tcPr>
                <w:p>
                  <w:pPr>
                    <w:pStyle w:val="45"/>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lang w:val="en-US" w:eastAsia="zh-CN"/>
                    </w:rPr>
                    <w:t>分类</w:t>
                  </w:r>
                </w:p>
              </w:tc>
              <w:tc>
                <w:tcPr>
                  <w:tcW w:w="1436" w:type="dxa"/>
                  <w:vAlign w:val="center"/>
                </w:tcPr>
                <w:p>
                  <w:pPr>
                    <w:pStyle w:val="45"/>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产生量</w:t>
                  </w:r>
                </w:p>
              </w:tc>
              <w:tc>
                <w:tcPr>
                  <w:tcW w:w="2199" w:type="dxa"/>
                  <w:vAlign w:val="center"/>
                </w:tcPr>
                <w:p>
                  <w:pPr>
                    <w:pStyle w:val="45"/>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1" w:type="dxa"/>
                  <w:vMerge w:val="restart"/>
                  <w:vAlign w:val="center"/>
                </w:tcPr>
                <w:p>
                  <w:pPr>
                    <w:pStyle w:val="45"/>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固体废物</w:t>
                  </w:r>
                </w:p>
              </w:tc>
              <w:tc>
                <w:tcPr>
                  <w:tcW w:w="1384" w:type="dxa"/>
                  <w:vAlign w:val="center"/>
                </w:tcPr>
                <w:p>
                  <w:pPr>
                    <w:pStyle w:val="45"/>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rPr>
                    <w:t>废太阳能电板</w:t>
                  </w:r>
                </w:p>
              </w:tc>
              <w:tc>
                <w:tcPr>
                  <w:tcW w:w="1384" w:type="dxa"/>
                  <w:vAlign w:val="center"/>
                </w:tcPr>
                <w:p>
                  <w:pPr>
                    <w:pStyle w:val="45"/>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日常维护</w:t>
                  </w:r>
                </w:p>
              </w:tc>
              <w:tc>
                <w:tcPr>
                  <w:tcW w:w="1436" w:type="dxa"/>
                  <w:vAlign w:val="center"/>
                </w:tcPr>
                <w:p>
                  <w:pPr>
                    <w:pStyle w:val="45"/>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一般固废</w:t>
                  </w:r>
                </w:p>
              </w:tc>
              <w:tc>
                <w:tcPr>
                  <w:tcW w:w="1436" w:type="dxa"/>
                  <w:vAlign w:val="center"/>
                </w:tcPr>
                <w:p>
                  <w:pPr>
                    <w:pStyle w:val="45"/>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0.</w:t>
                  </w:r>
                  <w:r>
                    <w:rPr>
                      <w:rFonts w:hint="default"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t/a</w:t>
                  </w:r>
                </w:p>
              </w:tc>
              <w:tc>
                <w:tcPr>
                  <w:tcW w:w="2199" w:type="dxa"/>
                  <w:vAlign w:val="center"/>
                </w:tcPr>
                <w:p>
                  <w:pPr>
                    <w:pStyle w:val="45"/>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color w:val="auto"/>
                      <w:sz w:val="21"/>
                      <w:szCs w:val="21"/>
                      <w:highlight w:val="none"/>
                    </w:rPr>
                  </w:pPr>
                  <w:r>
                    <w:rPr>
                      <w:rFonts w:hint="eastAsia"/>
                      <w:color w:val="auto"/>
                      <w:sz w:val="21"/>
                      <w:szCs w:val="21"/>
                      <w:highlight w:val="none"/>
                      <w:lang w:val="en-US" w:eastAsia="zh-CN"/>
                    </w:rPr>
                    <w:t>暂存后</w:t>
                  </w:r>
                  <w:r>
                    <w:rPr>
                      <w:rFonts w:hint="default" w:ascii="Times New Roman" w:hAnsi="Times New Roman" w:cs="Times New Roman"/>
                      <w:color w:val="auto"/>
                      <w:sz w:val="21"/>
                      <w:szCs w:val="21"/>
                      <w:highlight w:val="none"/>
                    </w:rPr>
                    <w:t>定期</w:t>
                  </w:r>
                  <w:r>
                    <w:rPr>
                      <w:rFonts w:hint="default" w:ascii="Times New Roman" w:hAnsi="Times New Roman" w:cs="Times New Roman"/>
                      <w:color w:val="auto"/>
                      <w:sz w:val="21"/>
                      <w:szCs w:val="21"/>
                      <w:highlight w:val="none"/>
                      <w:lang w:val="en-US" w:eastAsia="zh-CN"/>
                    </w:rPr>
                    <w:t>由</w:t>
                  </w:r>
                  <w:r>
                    <w:rPr>
                      <w:rFonts w:hint="default" w:ascii="Times New Roman" w:hAnsi="Times New Roman" w:cs="Times New Roman"/>
                      <w:color w:val="auto"/>
                      <w:sz w:val="21"/>
                      <w:szCs w:val="21"/>
                      <w:highlight w:val="none"/>
                    </w:rPr>
                    <w:t>厂家回收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1" w:type="dxa"/>
                  <w:vMerge w:val="continue"/>
                  <w:vAlign w:val="center"/>
                </w:tcPr>
                <w:p>
                  <w:pPr>
                    <w:pStyle w:val="45"/>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color w:val="auto"/>
                      <w:sz w:val="21"/>
                      <w:szCs w:val="21"/>
                      <w:highlight w:val="none"/>
                    </w:rPr>
                  </w:pPr>
                </w:p>
              </w:tc>
              <w:tc>
                <w:tcPr>
                  <w:tcW w:w="1384" w:type="dxa"/>
                  <w:vAlign w:val="center"/>
                </w:tcPr>
                <w:p>
                  <w:pPr>
                    <w:pStyle w:val="45"/>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废变压器油</w:t>
                  </w:r>
                </w:p>
              </w:tc>
              <w:tc>
                <w:tcPr>
                  <w:tcW w:w="1384" w:type="dxa"/>
                  <w:vAlign w:val="center"/>
                </w:tcPr>
                <w:p>
                  <w:pPr>
                    <w:keepNext w:val="0"/>
                    <w:keepLines w:val="0"/>
                    <w:pageBreakBefore w:val="0"/>
                    <w:widowControl w:val="0"/>
                    <w:kinsoku/>
                    <w:wordWrap/>
                    <w:overflowPunct/>
                    <w:topLinePunct w:val="0"/>
                    <w:bidi w:val="0"/>
                    <w:snapToGrid/>
                    <w:spacing w:after="0" w:line="240" w:lineRule="auto"/>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事故及期满</w:t>
                  </w:r>
                </w:p>
              </w:tc>
              <w:tc>
                <w:tcPr>
                  <w:tcW w:w="1436" w:type="dxa"/>
                  <w:vAlign w:val="center"/>
                </w:tcPr>
                <w:p>
                  <w:pPr>
                    <w:keepNext w:val="0"/>
                    <w:keepLines w:val="0"/>
                    <w:pageBreakBefore w:val="0"/>
                    <w:widowControl w:val="0"/>
                    <w:kinsoku/>
                    <w:wordWrap/>
                    <w:overflowPunct/>
                    <w:topLinePunct w:val="0"/>
                    <w:bidi w:val="0"/>
                    <w:snapToGrid/>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危废废物</w:t>
                  </w:r>
                </w:p>
              </w:tc>
              <w:tc>
                <w:tcPr>
                  <w:tcW w:w="1436" w:type="dxa"/>
                  <w:vAlign w:val="center"/>
                </w:tcPr>
                <w:p>
                  <w:pPr>
                    <w:pStyle w:val="45"/>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cs="Times New Roman"/>
                      <w:bCs/>
                      <w:color w:val="auto"/>
                      <w:sz w:val="21"/>
                      <w:szCs w:val="21"/>
                      <w:highlight w:val="none"/>
                      <w:lang w:val="en-US" w:eastAsia="zh-CN"/>
                    </w:rPr>
                    <w:t>30t</w:t>
                  </w:r>
                  <w:r>
                    <w:rPr>
                      <w:rFonts w:hint="default" w:ascii="Times New Roman" w:hAnsi="Times New Roman" w:cs="Times New Roman"/>
                      <w:bCs/>
                      <w:color w:val="auto"/>
                      <w:sz w:val="21"/>
                      <w:szCs w:val="21"/>
                      <w:highlight w:val="none"/>
                    </w:rPr>
                    <w:t>/次</w:t>
                  </w:r>
                </w:p>
              </w:tc>
              <w:tc>
                <w:tcPr>
                  <w:tcW w:w="2199" w:type="dxa"/>
                  <w:vAlign w:val="center"/>
                </w:tcPr>
                <w:p>
                  <w:pPr>
                    <w:pStyle w:val="45"/>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kern w:val="0"/>
                      <w:sz w:val="21"/>
                      <w:szCs w:val="21"/>
                      <w:highlight w:val="none"/>
                      <w:lang w:val="en-US" w:eastAsia="zh-CN"/>
                    </w:rPr>
                    <w:t>直接</w:t>
                  </w:r>
                  <w:r>
                    <w:rPr>
                      <w:rFonts w:hint="default" w:ascii="Times New Roman" w:hAnsi="Times New Roman" w:cs="Times New Roman"/>
                      <w:color w:val="auto"/>
                      <w:kern w:val="0"/>
                      <w:sz w:val="21"/>
                      <w:szCs w:val="21"/>
                      <w:highlight w:val="none"/>
                    </w:rPr>
                    <w:t>由资质单位回收处置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1" w:type="dxa"/>
                  <w:vMerge w:val="continue"/>
                  <w:vAlign w:val="center"/>
                </w:tcPr>
                <w:p>
                  <w:pPr>
                    <w:pStyle w:val="45"/>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color w:val="auto"/>
                      <w:sz w:val="21"/>
                      <w:szCs w:val="21"/>
                      <w:highlight w:val="none"/>
                    </w:rPr>
                  </w:pPr>
                </w:p>
              </w:tc>
              <w:tc>
                <w:tcPr>
                  <w:tcW w:w="1384" w:type="dxa"/>
                  <w:vAlign w:val="center"/>
                </w:tcPr>
                <w:p>
                  <w:pPr>
                    <w:pStyle w:val="45"/>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废变压器油</w:t>
                  </w:r>
                </w:p>
              </w:tc>
              <w:tc>
                <w:tcPr>
                  <w:tcW w:w="1384" w:type="dxa"/>
                  <w:vAlign w:val="center"/>
                </w:tcPr>
                <w:p>
                  <w:pPr>
                    <w:keepNext w:val="0"/>
                    <w:keepLines w:val="0"/>
                    <w:pageBreakBefore w:val="0"/>
                    <w:widowControl w:val="0"/>
                    <w:kinsoku/>
                    <w:wordWrap/>
                    <w:overflowPunct/>
                    <w:topLinePunct w:val="0"/>
                    <w:bidi w:val="0"/>
                    <w:snapToGrid/>
                    <w:spacing w:after="0" w:line="240" w:lineRule="auto"/>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日常维护</w:t>
                  </w:r>
                </w:p>
              </w:tc>
              <w:tc>
                <w:tcPr>
                  <w:tcW w:w="1436" w:type="dxa"/>
                  <w:vAlign w:val="center"/>
                </w:tcPr>
                <w:p>
                  <w:pPr>
                    <w:keepNext w:val="0"/>
                    <w:keepLines w:val="0"/>
                    <w:pageBreakBefore w:val="0"/>
                    <w:widowControl w:val="0"/>
                    <w:kinsoku/>
                    <w:wordWrap/>
                    <w:overflowPunct/>
                    <w:topLinePunct w:val="0"/>
                    <w:bidi w:val="0"/>
                    <w:snapToGrid/>
                    <w:spacing w:after="0" w:line="240" w:lineRule="auto"/>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危废废物</w:t>
                  </w:r>
                </w:p>
              </w:tc>
              <w:tc>
                <w:tcPr>
                  <w:tcW w:w="1436" w:type="dxa"/>
                  <w:vAlign w:val="center"/>
                </w:tcPr>
                <w:p>
                  <w:pPr>
                    <w:pStyle w:val="45"/>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0.1t/a</w:t>
                  </w:r>
                </w:p>
              </w:tc>
              <w:tc>
                <w:tcPr>
                  <w:tcW w:w="2199" w:type="dxa"/>
                  <w:vAlign w:val="center"/>
                </w:tcPr>
                <w:p>
                  <w:pPr>
                    <w:pStyle w:val="45"/>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eastAsiaTheme="minorEastAsia"/>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收集后暂存于危废间内，交有资质单位回收处置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1" w:type="dxa"/>
                  <w:vMerge w:val="continue"/>
                  <w:vAlign w:val="center"/>
                </w:tcPr>
                <w:p>
                  <w:pPr>
                    <w:pStyle w:val="45"/>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color w:val="auto"/>
                      <w:sz w:val="21"/>
                      <w:szCs w:val="21"/>
                      <w:highlight w:val="none"/>
                    </w:rPr>
                  </w:pPr>
                </w:p>
              </w:tc>
              <w:tc>
                <w:tcPr>
                  <w:tcW w:w="1384" w:type="dxa"/>
                  <w:vAlign w:val="center"/>
                </w:tcPr>
                <w:p>
                  <w:pPr>
                    <w:pStyle w:val="45"/>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含油抹布</w:t>
                  </w:r>
                </w:p>
              </w:tc>
              <w:tc>
                <w:tcPr>
                  <w:tcW w:w="1384" w:type="dxa"/>
                  <w:vAlign w:val="center"/>
                </w:tcPr>
                <w:p>
                  <w:pPr>
                    <w:keepNext w:val="0"/>
                    <w:keepLines w:val="0"/>
                    <w:pageBreakBefore w:val="0"/>
                    <w:widowControl w:val="0"/>
                    <w:kinsoku/>
                    <w:wordWrap/>
                    <w:overflowPunct/>
                    <w:topLinePunct w:val="0"/>
                    <w:bidi w:val="0"/>
                    <w:snapToGrid/>
                    <w:spacing w:after="0" w:line="240" w:lineRule="auto"/>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日常维护</w:t>
                  </w:r>
                </w:p>
              </w:tc>
              <w:tc>
                <w:tcPr>
                  <w:tcW w:w="1436" w:type="dxa"/>
                  <w:vAlign w:val="center"/>
                </w:tcPr>
                <w:p>
                  <w:pPr>
                    <w:keepNext w:val="0"/>
                    <w:keepLines w:val="0"/>
                    <w:pageBreakBefore w:val="0"/>
                    <w:widowControl w:val="0"/>
                    <w:kinsoku/>
                    <w:wordWrap/>
                    <w:overflowPunct/>
                    <w:topLinePunct w:val="0"/>
                    <w:bidi w:val="0"/>
                    <w:snapToGrid/>
                    <w:spacing w:after="0" w:line="240" w:lineRule="auto"/>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危废废物（豁免）</w:t>
                  </w:r>
                </w:p>
              </w:tc>
              <w:tc>
                <w:tcPr>
                  <w:tcW w:w="1436" w:type="dxa"/>
                  <w:vAlign w:val="center"/>
                </w:tcPr>
                <w:p>
                  <w:pPr>
                    <w:pStyle w:val="45"/>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color w:val="auto"/>
                      <w:sz w:val="21"/>
                      <w:szCs w:val="21"/>
                      <w:highlight w:val="none"/>
                    </w:rPr>
                    <w:t>0.</w:t>
                  </w:r>
                  <w:r>
                    <w:rPr>
                      <w:rFonts w:hint="eastAsia" w:ascii="Times New Roman" w:hAnsi="Times New Roman" w:cs="Times New Roman"/>
                      <w:color w:val="auto"/>
                      <w:sz w:val="21"/>
                      <w:szCs w:val="21"/>
                      <w:highlight w:val="none"/>
                      <w:lang w:val="en-US" w:eastAsia="zh-CN"/>
                    </w:rPr>
                    <w:t>01</w:t>
                  </w:r>
                  <w:r>
                    <w:rPr>
                      <w:rFonts w:hint="default" w:ascii="Times New Roman" w:hAnsi="Times New Roman" w:cs="Times New Roman"/>
                      <w:color w:val="auto"/>
                      <w:sz w:val="21"/>
                      <w:szCs w:val="21"/>
                      <w:highlight w:val="none"/>
                    </w:rPr>
                    <w:t>t/a</w:t>
                  </w:r>
                </w:p>
              </w:tc>
              <w:tc>
                <w:tcPr>
                  <w:tcW w:w="2199" w:type="dxa"/>
                  <w:vAlign w:val="center"/>
                </w:tcPr>
                <w:p>
                  <w:pPr>
                    <w:pStyle w:val="45"/>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eastAsiaTheme="minorEastAsia"/>
                      <w:color w:val="auto"/>
                      <w:kern w:val="0"/>
                      <w:sz w:val="21"/>
                      <w:szCs w:val="21"/>
                      <w:highlight w:val="none"/>
                      <w:lang w:val="en-US" w:eastAsia="zh-CN"/>
                    </w:rPr>
                  </w:pPr>
                  <w:r>
                    <w:rPr>
                      <w:rFonts w:hint="eastAsia" w:ascii="Times New Roman" w:hAnsi="Times New Roman" w:cs="Times New Roman"/>
                      <w:color w:val="auto"/>
                      <w:sz w:val="21"/>
                      <w:szCs w:val="21"/>
                      <w:highlight w:val="none"/>
                      <w:lang w:val="en-US" w:eastAsia="zh-CN"/>
                    </w:rPr>
                    <w:t>交由环卫部门清运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1" w:type="dxa"/>
                  <w:vMerge w:val="continue"/>
                  <w:vAlign w:val="center"/>
                </w:tcPr>
                <w:p>
                  <w:pPr>
                    <w:pStyle w:val="45"/>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color w:val="auto"/>
                      <w:sz w:val="21"/>
                      <w:szCs w:val="21"/>
                      <w:highlight w:val="none"/>
                    </w:rPr>
                  </w:pPr>
                </w:p>
              </w:tc>
              <w:tc>
                <w:tcPr>
                  <w:tcW w:w="1384" w:type="dxa"/>
                  <w:vAlign w:val="center"/>
                </w:tcPr>
                <w:p>
                  <w:pPr>
                    <w:pStyle w:val="45"/>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color w:val="auto"/>
                      <w:sz w:val="21"/>
                      <w:szCs w:val="21"/>
                      <w:highlight w:val="none"/>
                    </w:rPr>
                  </w:pPr>
                  <w:r>
                    <w:rPr>
                      <w:rFonts w:ascii="Times New Roman" w:hAnsi="Times New Roman"/>
                      <w:color w:val="auto"/>
                      <w:sz w:val="21"/>
                      <w:szCs w:val="21"/>
                    </w:rPr>
                    <w:t>废旧蓄电池</w:t>
                  </w:r>
                </w:p>
              </w:tc>
              <w:tc>
                <w:tcPr>
                  <w:tcW w:w="1384" w:type="dxa"/>
                  <w:vAlign w:val="center"/>
                </w:tcPr>
                <w:p>
                  <w:pPr>
                    <w:keepNext w:val="0"/>
                    <w:keepLines w:val="0"/>
                    <w:pageBreakBefore w:val="0"/>
                    <w:widowControl w:val="0"/>
                    <w:kinsoku/>
                    <w:wordWrap/>
                    <w:overflowPunct/>
                    <w:topLinePunct w:val="0"/>
                    <w:bidi w:val="0"/>
                    <w:snapToGrid/>
                    <w:spacing w:after="0"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定期更换</w:t>
                  </w:r>
                </w:p>
              </w:tc>
              <w:tc>
                <w:tcPr>
                  <w:tcW w:w="1436" w:type="dxa"/>
                  <w:vAlign w:val="center"/>
                </w:tcPr>
                <w:p>
                  <w:pPr>
                    <w:keepNext w:val="0"/>
                    <w:keepLines w:val="0"/>
                    <w:pageBreakBefore w:val="0"/>
                    <w:widowControl w:val="0"/>
                    <w:kinsoku/>
                    <w:wordWrap/>
                    <w:overflowPunct/>
                    <w:topLinePunct w:val="0"/>
                    <w:bidi w:val="0"/>
                    <w:snapToGrid/>
                    <w:spacing w:after="0" w:line="240" w:lineRule="auto"/>
                    <w:jc w:val="center"/>
                    <w:textAlignment w:val="auto"/>
                    <w:rPr>
                      <w:rFonts w:ascii="Times New Roman" w:hAnsi="Times New Roman"/>
                      <w:color w:val="auto"/>
                      <w:sz w:val="21"/>
                      <w:szCs w:val="21"/>
                    </w:rPr>
                  </w:pPr>
                  <w:r>
                    <w:rPr>
                      <w:rFonts w:hint="eastAsia" w:ascii="Times New Roman" w:hAnsi="Times New Roman" w:cs="Times New Roman"/>
                      <w:color w:val="auto"/>
                      <w:sz w:val="21"/>
                      <w:szCs w:val="21"/>
                      <w:highlight w:val="none"/>
                      <w:lang w:val="en-US" w:eastAsia="zh-CN"/>
                    </w:rPr>
                    <w:t>日常维护</w:t>
                  </w:r>
                </w:p>
              </w:tc>
              <w:tc>
                <w:tcPr>
                  <w:tcW w:w="1436" w:type="dxa"/>
                  <w:vAlign w:val="center"/>
                </w:tcPr>
                <w:p>
                  <w:pPr>
                    <w:pStyle w:val="45"/>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color w:val="auto"/>
                      <w:sz w:val="21"/>
                      <w:szCs w:val="21"/>
                      <w:highlight w:val="none"/>
                    </w:rPr>
                  </w:pPr>
                  <w:r>
                    <w:rPr>
                      <w:rFonts w:hint="eastAsia" w:ascii="Times New Roman" w:hAnsi="Times New Roman"/>
                      <w:color w:val="auto"/>
                      <w:sz w:val="21"/>
                      <w:szCs w:val="21"/>
                      <w:lang w:val="en-US" w:eastAsia="zh-CN"/>
                    </w:rPr>
                    <w:t>1</w:t>
                  </w:r>
                  <w:r>
                    <w:rPr>
                      <w:rFonts w:ascii="Times New Roman" w:hAnsi="Times New Roman"/>
                      <w:color w:val="auto"/>
                      <w:sz w:val="21"/>
                      <w:szCs w:val="21"/>
                    </w:rPr>
                    <w:t>t/10a</w:t>
                  </w:r>
                </w:p>
              </w:tc>
              <w:tc>
                <w:tcPr>
                  <w:tcW w:w="2199" w:type="dxa"/>
                  <w:vAlign w:val="center"/>
                </w:tcPr>
                <w:p>
                  <w:pPr>
                    <w:pStyle w:val="45"/>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直接</w:t>
                  </w:r>
                  <w:r>
                    <w:rPr>
                      <w:rFonts w:hint="default" w:ascii="Times New Roman" w:hAnsi="Times New Roman" w:cs="Times New Roman"/>
                      <w:color w:val="auto"/>
                      <w:kern w:val="0"/>
                      <w:sz w:val="21"/>
                      <w:szCs w:val="21"/>
                      <w:highlight w:val="none"/>
                    </w:rPr>
                    <w:t>由资质单位回收处置</w:t>
                  </w:r>
                </w:p>
              </w:tc>
            </w:tr>
          </w:tbl>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b w:val="0"/>
                <w:bCs w:val="0"/>
                <w:caps w:val="0"/>
                <w:color w:val="auto"/>
                <w:spacing w:val="0"/>
                <w:w w:val="100"/>
                <w:position w:val="0"/>
                <w:sz w:val="24"/>
                <w:szCs w:val="24"/>
                <w:lang w:val="en-US" w:eastAsia="zh-CN"/>
              </w:rPr>
            </w:pPr>
            <w:r>
              <w:rPr>
                <w:rFonts w:hint="default" w:ascii="Times New Roman" w:hAnsi="Times New Roman" w:eastAsia="宋体" w:cs="Times New Roman"/>
                <w:b w:val="0"/>
                <w:bCs w:val="0"/>
                <w:caps w:val="0"/>
                <w:color w:val="auto"/>
                <w:spacing w:val="0"/>
                <w:w w:val="100"/>
                <w:position w:val="0"/>
                <w:sz w:val="24"/>
                <w:szCs w:val="24"/>
                <w:lang w:val="en-US" w:eastAsia="zh-CN"/>
              </w:rPr>
              <w:t>（5）电磁辐射影响</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b w:val="0"/>
                <w:bCs w:val="0"/>
                <w:caps w:val="0"/>
                <w:color w:val="auto"/>
                <w:spacing w:val="0"/>
                <w:w w:val="100"/>
                <w:position w:val="0"/>
                <w:sz w:val="24"/>
                <w:szCs w:val="24"/>
                <w:lang w:val="en-US" w:eastAsia="zh-CN"/>
              </w:rPr>
            </w:pPr>
            <w:r>
              <w:rPr>
                <w:rFonts w:hint="eastAsia" w:ascii="Times New Roman" w:hAnsi="Times New Roman" w:cs="Times New Roman"/>
                <w:color w:val="auto"/>
                <w:sz w:val="24"/>
                <w:highlight w:val="none"/>
              </w:rPr>
              <w:t>光伏电站潜在的电磁环境影响主要是逆变器和变压器产生的工频电磁场、无线电干扰，可能对人体健康产生不良影响，以及信号干扰等种种危害。这种电磁环境影响的强弱与变压器等级选型和距变压器的距离等因素有关。根据《环境影响评价技术导则</w:t>
            </w:r>
            <w:r>
              <w:rPr>
                <w:rFonts w:hint="eastAsia" w:ascii="Times New Roman" w:hAnsi="Times New Roman" w:cs="Times New Roman"/>
                <w:color w:val="auto"/>
                <w:sz w:val="24"/>
                <w:highlight w:val="none"/>
                <w:lang w:val="en-US" w:eastAsia="zh-CN"/>
              </w:rPr>
              <w:t xml:space="preserve"> </w:t>
            </w:r>
            <w:r>
              <w:rPr>
                <w:rFonts w:hint="eastAsia" w:ascii="Times New Roman" w:hAnsi="Times New Roman" w:cs="Times New Roman"/>
                <w:color w:val="auto"/>
                <w:sz w:val="24"/>
                <w:highlight w:val="none"/>
              </w:rPr>
              <w:t>输变电工程》(HJ24-2014)及《电磁环境控制限值》（发布稿）(GB8702-2014)，100</w:t>
            </w:r>
            <w:r>
              <w:rPr>
                <w:rFonts w:hint="eastAsia" w:ascii="Times New Roman" w:hAnsi="Times New Roman" w:cs="Times New Roman"/>
                <w:color w:val="auto"/>
                <w:sz w:val="24"/>
                <w:highlight w:val="none"/>
                <w:lang w:val="en-US" w:eastAsia="zh-CN"/>
              </w:rPr>
              <w:t>k</w:t>
            </w:r>
            <w:r>
              <w:rPr>
                <w:rFonts w:hint="eastAsia" w:ascii="Times New Roman" w:hAnsi="Times New Roman" w:cs="Times New Roman"/>
                <w:color w:val="auto"/>
                <w:sz w:val="24"/>
                <w:highlight w:val="none"/>
              </w:rPr>
              <w:t>V及以下输变电项目豁免，属电磁环境管理豁免范畴，本项目光伏</w:t>
            </w:r>
            <w:r>
              <w:rPr>
                <w:rFonts w:hint="eastAsia" w:ascii="Times New Roman" w:hAnsi="Times New Roman" w:cs="Times New Roman"/>
                <w:color w:val="auto"/>
                <w:sz w:val="24"/>
                <w:highlight w:val="none"/>
                <w:lang w:val="en-US" w:eastAsia="zh-CN"/>
              </w:rPr>
              <w:t>光伏</w:t>
            </w:r>
            <w:r>
              <w:rPr>
                <w:rFonts w:hint="default" w:ascii="Times New Roman" w:hAnsi="Times New Roman" w:cs="Times New Roman"/>
                <w:color w:val="auto"/>
                <w:sz w:val="24"/>
                <w:highlight w:val="none"/>
                <w:lang w:val="en-US" w:eastAsia="zh-CN"/>
              </w:rPr>
              <w:t>35</w:t>
            </w:r>
            <w:r>
              <w:rPr>
                <w:rFonts w:hint="eastAsia" w:ascii="Times New Roman" w:hAnsi="Times New Roman" w:cs="Times New Roman"/>
                <w:color w:val="auto"/>
                <w:sz w:val="24"/>
                <w:highlight w:val="none"/>
                <w:lang w:val="en-US" w:eastAsia="zh-CN"/>
              </w:rPr>
              <w:t>k</w:t>
            </w:r>
            <w:r>
              <w:rPr>
                <w:rFonts w:hint="default" w:ascii="Times New Roman" w:hAnsi="Times New Roman" w:cs="Times New Roman"/>
                <w:color w:val="auto"/>
                <w:sz w:val="24"/>
                <w:highlight w:val="none"/>
                <w:lang w:val="en-US" w:eastAsia="zh-CN"/>
              </w:rPr>
              <w:t>V</w:t>
            </w:r>
            <w:r>
              <w:rPr>
                <w:rFonts w:hint="eastAsia" w:ascii="Times New Roman" w:hAnsi="Times New Roman" w:cs="Times New Roman"/>
                <w:color w:val="auto"/>
                <w:sz w:val="24"/>
                <w:highlight w:val="none"/>
                <w:lang w:val="en-US" w:eastAsia="zh-CN"/>
              </w:rPr>
              <w:t>用户侧并网发电设备及输变电线路的的辐射影响</w:t>
            </w:r>
            <w:r>
              <w:rPr>
                <w:rFonts w:hint="eastAsia" w:ascii="Times New Roman" w:hAnsi="Times New Roman" w:cs="Times New Roman"/>
                <w:color w:val="auto"/>
                <w:sz w:val="24"/>
                <w:highlight w:val="none"/>
              </w:rPr>
              <w:t>，属于可豁免的电磁辐射体的等效辐射功率，为电磁环境管理豁免范畴</w:t>
            </w:r>
            <w:r>
              <w:rPr>
                <w:rFonts w:hint="eastAsia" w:ascii="Times New Roman" w:hAnsi="Times New Roman" w:cs="Times New Roman"/>
                <w:color w:val="auto"/>
                <w:sz w:val="24"/>
                <w:highlight w:val="none"/>
                <w:lang w:val="en-US" w:eastAsia="zh-CN"/>
              </w:rPr>
              <w:t>，本项目产生的电磁辐射对人员的影响甚微。</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b w:val="0"/>
                <w:bCs w:val="0"/>
                <w:caps w:val="0"/>
                <w:color w:val="auto"/>
                <w:spacing w:val="0"/>
                <w:w w:val="100"/>
                <w:position w:val="0"/>
                <w:sz w:val="24"/>
                <w:szCs w:val="24"/>
                <w:lang w:val="en-US" w:eastAsia="zh-CN"/>
              </w:rPr>
            </w:pPr>
            <w:r>
              <w:rPr>
                <w:rFonts w:hint="default" w:ascii="Times New Roman" w:hAnsi="Times New Roman" w:eastAsia="宋体" w:cs="Times New Roman"/>
                <w:b w:val="0"/>
                <w:bCs w:val="0"/>
                <w:caps w:val="0"/>
                <w:color w:val="auto"/>
                <w:spacing w:val="0"/>
                <w:w w:val="100"/>
                <w:position w:val="0"/>
                <w:sz w:val="24"/>
                <w:szCs w:val="24"/>
                <w:lang w:val="en-US" w:eastAsia="zh-CN"/>
              </w:rPr>
              <w:t>（6）光污染影响</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b w:val="0"/>
                <w:bCs w:val="0"/>
                <w:caps w:val="0"/>
                <w:color w:val="auto"/>
                <w:spacing w:val="0"/>
                <w:w w:val="100"/>
                <w:position w:val="0"/>
                <w:sz w:val="24"/>
                <w:szCs w:val="24"/>
                <w:lang w:val="en-US" w:eastAsia="zh-CN"/>
              </w:rPr>
            </w:pPr>
            <w:r>
              <w:rPr>
                <w:rFonts w:hint="default" w:ascii="Times New Roman" w:hAnsi="Times New Roman" w:eastAsia="宋体" w:cs="Times New Roman"/>
                <w:b w:val="0"/>
                <w:bCs w:val="0"/>
                <w:caps w:val="0"/>
                <w:color w:val="auto"/>
                <w:spacing w:val="0"/>
                <w:w w:val="100"/>
                <w:position w:val="0"/>
                <w:sz w:val="24"/>
                <w:szCs w:val="24"/>
                <w:lang w:val="en-US" w:eastAsia="zh-CN"/>
              </w:rPr>
              <w:t>本项目采用太阳能光伏板作为能量采集装置，在吸收太阳能的过程中，会反射，折射太阳光，造成光污染，另外，光污染的程度与光伏电池板的透光率有直接关系，透光率高，表明光伏电池板吸收的太阳光光子越多，被反射的光子就越少。因此，光伏电池组件的透光率不仅决定产生光污染程度，还决定光伏电池的发光效率。</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b w:val="0"/>
                <w:bCs w:val="0"/>
                <w:caps w:val="0"/>
                <w:color w:val="auto"/>
                <w:spacing w:val="0"/>
                <w:w w:val="100"/>
                <w:position w:val="0"/>
                <w:sz w:val="24"/>
                <w:szCs w:val="24"/>
                <w:lang w:val="en-US" w:eastAsia="zh-CN"/>
              </w:rPr>
            </w:pPr>
            <w:r>
              <w:rPr>
                <w:rFonts w:hint="default" w:ascii="Times New Roman" w:hAnsi="Times New Roman" w:eastAsia="宋体" w:cs="Times New Roman"/>
                <w:b w:val="0"/>
                <w:bCs w:val="0"/>
                <w:caps w:val="0"/>
                <w:color w:val="auto"/>
                <w:spacing w:val="0"/>
                <w:w w:val="100"/>
                <w:position w:val="0"/>
                <w:sz w:val="24"/>
                <w:szCs w:val="24"/>
                <w:lang w:val="en-US" w:eastAsia="zh-CN"/>
              </w:rPr>
              <w:t>本项目采用单晶单面单玻组件，最外层涂有防反射涂层，使得反射光极少，光伏阵列的反射率仅为5%，且项目附近道路乡道两侧均种植了树木，对光线具有很好的阻拦作用，项目建设对乡道影响较小。由于发电效率对太阳能光伏板生产技术的要求，</w:t>
            </w:r>
            <w:r>
              <w:rPr>
                <w:rFonts w:hint="eastAsia" w:ascii="Times New Roman" w:hAnsi="Times New Roman" w:eastAsia="宋体" w:cs="Times New Roman"/>
                <w:b w:val="0"/>
                <w:bCs w:val="0"/>
                <w:caps w:val="0"/>
                <w:color w:val="auto"/>
                <w:spacing w:val="0"/>
                <w:w w:val="100"/>
                <w:position w:val="0"/>
                <w:sz w:val="24"/>
                <w:szCs w:val="24"/>
                <w:lang w:val="en-US" w:eastAsia="zh-CN"/>
              </w:rPr>
              <w:t>本项目</w:t>
            </w:r>
            <w:r>
              <w:rPr>
                <w:rFonts w:hint="default" w:ascii="Times New Roman" w:hAnsi="Times New Roman" w:eastAsia="宋体" w:cs="Times New Roman"/>
                <w:b w:val="0"/>
                <w:bCs w:val="0"/>
                <w:caps w:val="0"/>
                <w:color w:val="auto"/>
                <w:spacing w:val="0"/>
                <w:w w:val="100"/>
                <w:position w:val="0"/>
                <w:sz w:val="24"/>
                <w:szCs w:val="24"/>
                <w:lang w:val="en-US" w:eastAsia="zh-CN"/>
              </w:rPr>
              <w:t>为降低反射，对太阳能电池表面进行了绒面处埋技术</w:t>
            </w:r>
            <w:r>
              <w:rPr>
                <w:rFonts w:hint="eastAsia" w:ascii="Times New Roman" w:hAnsi="Times New Roman" w:eastAsia="宋体" w:cs="Times New Roman"/>
                <w:b w:val="0"/>
                <w:bCs w:val="0"/>
                <w:caps w:val="0"/>
                <w:color w:val="auto"/>
                <w:spacing w:val="0"/>
                <w:w w:val="100"/>
                <w:position w:val="0"/>
                <w:sz w:val="24"/>
                <w:szCs w:val="24"/>
                <w:lang w:val="en-US" w:eastAsia="zh-CN"/>
              </w:rPr>
              <w:t>和</w:t>
            </w:r>
            <w:r>
              <w:rPr>
                <w:rFonts w:hint="default" w:ascii="Times New Roman" w:hAnsi="Times New Roman" w:eastAsia="宋体" w:cs="Times New Roman"/>
                <w:b w:val="0"/>
                <w:bCs w:val="0"/>
                <w:caps w:val="0"/>
                <w:color w:val="auto"/>
                <w:spacing w:val="0"/>
                <w:w w:val="100"/>
                <w:position w:val="0"/>
                <w:sz w:val="24"/>
                <w:szCs w:val="24"/>
                <w:lang w:val="en-US" w:eastAsia="zh-CN"/>
              </w:rPr>
              <w:t>镀减反射膜技术</w:t>
            </w:r>
            <w:r>
              <w:rPr>
                <w:rFonts w:hint="eastAsia" w:ascii="Times New Roman" w:hAnsi="Times New Roman" w:eastAsia="宋体" w:cs="Times New Roman"/>
                <w:b w:val="0"/>
                <w:bCs w:val="0"/>
                <w:caps w:val="0"/>
                <w:color w:val="auto"/>
                <w:spacing w:val="0"/>
                <w:w w:val="100"/>
                <w:position w:val="0"/>
                <w:sz w:val="24"/>
                <w:szCs w:val="24"/>
                <w:lang w:val="en-US" w:eastAsia="zh-CN"/>
              </w:rPr>
              <w:t>，</w:t>
            </w:r>
            <w:r>
              <w:rPr>
                <w:rFonts w:hint="default" w:ascii="Times New Roman" w:hAnsi="Times New Roman" w:eastAsia="宋体" w:cs="Times New Roman"/>
                <w:b w:val="0"/>
                <w:bCs w:val="0"/>
                <w:caps w:val="0"/>
                <w:color w:val="auto"/>
                <w:spacing w:val="0"/>
                <w:w w:val="100"/>
                <w:position w:val="0"/>
                <w:sz w:val="24"/>
                <w:szCs w:val="24"/>
                <w:lang w:val="en-US" w:eastAsia="zh-CN"/>
              </w:rPr>
              <w:t>入射光的反射率</w:t>
            </w:r>
            <w:r>
              <w:rPr>
                <w:rFonts w:hint="eastAsia" w:ascii="Times New Roman" w:hAnsi="Times New Roman" w:eastAsia="宋体" w:cs="Times New Roman"/>
                <w:b w:val="0"/>
                <w:bCs w:val="0"/>
                <w:caps w:val="0"/>
                <w:color w:val="auto"/>
                <w:spacing w:val="0"/>
                <w:w w:val="100"/>
                <w:position w:val="0"/>
                <w:sz w:val="24"/>
                <w:szCs w:val="24"/>
                <w:lang w:val="en-US" w:eastAsia="zh-CN"/>
              </w:rPr>
              <w:t>可</w:t>
            </w:r>
            <w:r>
              <w:rPr>
                <w:rFonts w:hint="default" w:ascii="Times New Roman" w:hAnsi="Times New Roman" w:eastAsia="宋体" w:cs="Times New Roman"/>
                <w:b w:val="0"/>
                <w:bCs w:val="0"/>
                <w:caps w:val="0"/>
                <w:color w:val="auto"/>
                <w:spacing w:val="0"/>
                <w:w w:val="100"/>
                <w:position w:val="0"/>
                <w:sz w:val="24"/>
                <w:szCs w:val="24"/>
                <w:lang w:val="en-US" w:eastAsia="zh-CN"/>
              </w:rPr>
              <w:t>降低到4以下。本工程采用单晶硅太阳能电池，该电池组件最外层为特种钢化玻璃。这种钢化玻璃的透光率极高，达95%以上，光伏阵列的反射率仅为5%，不会影响交通安全。</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b/>
                <w:bCs/>
                <w:caps w:val="0"/>
                <w:color w:val="auto"/>
                <w:spacing w:val="0"/>
                <w:w w:val="100"/>
                <w:position w:val="0"/>
                <w:sz w:val="24"/>
                <w:szCs w:val="24"/>
                <w:lang w:val="en-US" w:eastAsia="zh-CN"/>
              </w:rPr>
            </w:pPr>
            <w:r>
              <w:rPr>
                <w:rFonts w:hint="default" w:ascii="Times New Roman" w:hAnsi="Times New Roman" w:eastAsia="宋体" w:cs="Times New Roman"/>
                <w:b w:val="0"/>
                <w:bCs w:val="0"/>
                <w:caps w:val="0"/>
                <w:color w:val="auto"/>
                <w:spacing w:val="0"/>
                <w:w w:val="100"/>
                <w:position w:val="0"/>
                <w:sz w:val="24"/>
                <w:szCs w:val="24"/>
                <w:lang w:val="en-US" w:eastAsia="zh-CN"/>
              </w:rPr>
              <w:t>本项目太阳能光伏组件对阳光的反射以散射为主。其总反射率远低于玻璃幕墙，无炫光，低度倾角，主要反射面固定朝天，项目所在区域内无高层建筑，不会对周边居民生活、地面交通造成光污染环境影响，同时建议项目四周均种植高大杨树，对光线具有很好的阻拦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1"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jc w:val="both"/>
              <w:textAlignment w:val="auto"/>
              <w:outlineLvl w:val="9"/>
              <w:rPr>
                <w:rFonts w:hint="default" w:ascii="Times New Roman" w:hAnsi="Times New Roman" w:eastAsia="宋体" w:cs="Times New Roman"/>
                <w:b/>
                <w:bCs/>
                <w:caps w:val="0"/>
                <w:color w:val="auto"/>
                <w:spacing w:val="0"/>
                <w:w w:val="100"/>
                <w:position w:val="0"/>
                <w:sz w:val="24"/>
                <w:szCs w:val="24"/>
                <w:lang w:val="en-US" w:eastAsia="zh-CN"/>
              </w:rPr>
            </w:pPr>
          </w:p>
        </w:tc>
        <w:tc>
          <w:tcPr>
            <w:tcW w:w="7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jc w:val="both"/>
              <w:textAlignment w:val="auto"/>
              <w:outlineLvl w:val="9"/>
              <w:rPr>
                <w:rFonts w:hint="default" w:ascii="Times New Roman" w:hAnsi="Times New Roman" w:eastAsia="宋体" w:cs="Times New Roman"/>
                <w:b/>
                <w:bCs/>
                <w:caps w:val="0"/>
                <w:color w:val="auto"/>
                <w:spacing w:val="0"/>
                <w:w w:val="100"/>
                <w:position w:val="0"/>
                <w:sz w:val="24"/>
                <w:szCs w:val="24"/>
                <w:lang w:val="en-US" w:eastAsia="zh-CN"/>
              </w:rPr>
            </w:pPr>
            <w:r>
              <w:rPr>
                <w:rFonts w:hint="default" w:ascii="Times New Roman" w:hAnsi="Times New Roman" w:eastAsia="宋体" w:cs="Times New Roman"/>
                <w:b/>
                <w:bCs/>
                <w:caps w:val="0"/>
                <w:color w:val="auto"/>
                <w:spacing w:val="0"/>
                <w:w w:val="100"/>
                <w:position w:val="0"/>
                <w:sz w:val="24"/>
                <w:szCs w:val="24"/>
                <w:lang w:val="en-US" w:eastAsia="zh-CN"/>
              </w:rPr>
              <w:t>社会影响</w:t>
            </w:r>
          </w:p>
        </w:tc>
        <w:tc>
          <w:tcPr>
            <w:tcW w:w="776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jc w:val="both"/>
              <w:textAlignment w:val="auto"/>
              <w:outlineLvl w:val="9"/>
              <w:rPr>
                <w:rFonts w:hint="default" w:ascii="Times New Roman" w:hAnsi="Times New Roman" w:eastAsia="宋体" w:cs="Times New Roman"/>
                <w:b/>
                <w:bCs/>
                <w:caps w:val="0"/>
                <w:color w:val="auto"/>
                <w:spacing w:val="0"/>
                <w:w w:val="100"/>
                <w:position w:val="0"/>
                <w:sz w:val="24"/>
                <w:szCs w:val="24"/>
                <w:lang w:val="en-US" w:eastAsia="zh-CN"/>
              </w:rPr>
            </w:pPr>
            <w:r>
              <w:rPr>
                <w:rFonts w:hint="default" w:ascii="Times New Roman" w:hAnsi="Times New Roman" w:eastAsia="宋体" w:cs="Times New Roman"/>
                <w:b w:val="0"/>
                <w:bCs w:val="0"/>
                <w:caps w:val="0"/>
                <w:color w:val="auto"/>
                <w:spacing w:val="0"/>
                <w:w w:val="100"/>
                <w:position w:val="0"/>
                <w:sz w:val="24"/>
                <w:szCs w:val="24"/>
                <w:lang w:val="en-US" w:eastAsia="zh-CN"/>
              </w:rPr>
              <w:t>本工程不涉及房屋拆迁、移民安置；施工过程未发现文物。项目实施过程中未产生导致环境纠纷和社会稳定的问题。</w:t>
            </w:r>
          </w:p>
        </w:tc>
      </w:tr>
    </w:tbl>
    <w:p>
      <w:pPr>
        <w:pStyle w:val="3"/>
        <w:pageBreakBefore w:val="0"/>
        <w:kinsoku/>
        <w:wordWrap/>
        <w:overflowPunct/>
        <w:topLinePunct w:val="0"/>
        <w:bidi w:val="0"/>
        <w:snapToGrid w:val="0"/>
        <w:spacing w:before="0" w:after="0" w:line="360" w:lineRule="auto"/>
        <w:ind w:left="0" w:leftChars="0" w:right="0"/>
        <w:rPr>
          <w:rFonts w:hint="default" w:ascii="Times New Roman" w:hAnsi="Times New Roman" w:eastAsia="宋体" w:cs="Times New Roman"/>
          <w:bCs/>
          <w:caps w:val="0"/>
          <w:color w:val="auto"/>
          <w:spacing w:val="0"/>
          <w:w w:val="100"/>
          <w:position w:val="0"/>
          <w:sz w:val="10"/>
          <w:szCs w:val="10"/>
        </w:rPr>
      </w:pPr>
      <w:bookmarkStart w:id="24" w:name="_Toc523388044"/>
      <w:bookmarkStart w:id="25" w:name="_Toc8953_WPSOffice_Level1"/>
      <w:bookmarkStart w:id="26" w:name="_Toc15124"/>
      <w:r>
        <w:rPr>
          <w:rFonts w:hint="default" w:ascii="Times New Roman" w:hAnsi="Times New Roman" w:eastAsia="宋体" w:cs="Times New Roman"/>
          <w:caps w:val="0"/>
          <w:color w:val="auto"/>
          <w:spacing w:val="0"/>
          <w:w w:val="100"/>
          <w:position w:val="0"/>
          <w:sz w:val="28"/>
          <w:szCs w:val="28"/>
        </w:rPr>
        <w:t>表8 环境质量及污染源监测</w:t>
      </w:r>
      <w:bookmarkEnd w:id="24"/>
      <w:bookmarkEnd w:id="25"/>
      <w:bookmarkEnd w:id="26"/>
    </w:p>
    <w:tbl>
      <w:tblPr>
        <w:tblStyle w:val="22"/>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9" w:hRule="atLeast"/>
          <w:jc w:val="center"/>
        </w:trPr>
        <w:tc>
          <w:tcPr>
            <w:tcW w:w="907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firstLine="0" w:firstLineChars="0"/>
              <w:jc w:val="both"/>
              <w:textAlignment w:val="auto"/>
              <w:outlineLvl w:val="9"/>
              <w:rPr>
                <w:rFonts w:hint="default" w:ascii="Times New Roman" w:hAnsi="Times New Roman" w:eastAsia="宋体" w:cs="Times New Roman"/>
                <w:b/>
                <w:bCs/>
                <w:caps w:val="0"/>
                <w:color w:val="auto"/>
                <w:spacing w:val="0"/>
                <w:w w:val="100"/>
                <w:position w:val="0"/>
                <w:sz w:val="24"/>
                <w:szCs w:val="24"/>
                <w:lang w:val="en-US" w:eastAsia="zh-CN"/>
              </w:rPr>
            </w:pPr>
            <w:r>
              <w:rPr>
                <w:rFonts w:hint="default" w:ascii="Times New Roman" w:hAnsi="Times New Roman" w:eastAsia="宋体" w:cs="Times New Roman"/>
                <w:b/>
                <w:bCs/>
                <w:caps w:val="0"/>
                <w:color w:val="auto"/>
                <w:spacing w:val="0"/>
                <w:w w:val="100"/>
                <w:position w:val="0"/>
                <w:sz w:val="24"/>
                <w:szCs w:val="24"/>
                <w:lang w:val="en-US" w:eastAsia="zh-CN"/>
              </w:rPr>
              <w:t>1、项目概况</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7"/>
              <w:gridCol w:w="2404"/>
              <w:gridCol w:w="1466"/>
              <w:gridCol w:w="2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7"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委托方（名称）</w:t>
                  </w:r>
                </w:p>
              </w:tc>
              <w:tc>
                <w:tcPr>
                  <w:tcW w:w="7173" w:type="dxa"/>
                  <w:gridSpan w:val="3"/>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中能建投池州新能源有限公司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7"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right="0" w:rightChars="0"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项目名称</w:t>
                  </w:r>
                </w:p>
              </w:tc>
              <w:tc>
                <w:tcPr>
                  <w:tcW w:w="7173" w:type="dxa"/>
                  <w:gridSpan w:val="3"/>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中国能建池州市贵池区读山湖渔光互补光伏发电项目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187"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监测类别</w:t>
                  </w:r>
                </w:p>
              </w:tc>
              <w:tc>
                <w:tcPr>
                  <w:tcW w:w="7173" w:type="dxa"/>
                  <w:gridSpan w:val="3"/>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验收监测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7"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val="en-US" w:eastAsia="zh-CN"/>
                    </w:rPr>
                    <w:t>样品类别</w:t>
                  </w:r>
                </w:p>
              </w:tc>
              <w:tc>
                <w:tcPr>
                  <w:tcW w:w="2545" w:type="dxa"/>
                  <w:noWrap w:val="0"/>
                  <w:vAlign w:val="center"/>
                </w:tcPr>
                <w:p>
                  <w:pPr>
                    <w:pStyle w:val="3"/>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噪声</w:t>
                  </w:r>
                </w:p>
              </w:tc>
              <w:tc>
                <w:tcPr>
                  <w:tcW w:w="1546"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val="en-US" w:eastAsia="zh-CN"/>
                    </w:rPr>
                    <w:t>样品来源</w:t>
                  </w:r>
                </w:p>
              </w:tc>
              <w:tc>
                <w:tcPr>
                  <w:tcW w:w="3082"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sym w:font="Wingdings" w:char="00FE"/>
                  </w:r>
                  <w:r>
                    <w:rPr>
                      <w:rFonts w:hint="default" w:ascii="Times New Roman" w:hAnsi="Times New Roman" w:cs="Times New Roman"/>
                      <w:b w:val="0"/>
                      <w:bCs w:val="0"/>
                      <w:color w:val="auto"/>
                      <w:sz w:val="21"/>
                      <w:szCs w:val="21"/>
                      <w:lang w:eastAsia="zh-CN"/>
                    </w:rPr>
                    <w:t>现场监测</w:t>
                  </w:r>
                  <w:r>
                    <w:rPr>
                      <w:rFonts w:hint="default" w:ascii="Times New Roman" w:hAnsi="Times New Roman" w:cs="Times New Roman"/>
                      <w:b w:val="0"/>
                      <w:bCs w:val="0"/>
                      <w:color w:val="auto"/>
                      <w:sz w:val="21"/>
                      <w:szCs w:val="21"/>
                      <w:lang w:val="en-US" w:eastAsia="zh-CN"/>
                    </w:rPr>
                    <w:t xml:space="preserve"> </w:t>
                  </w:r>
                  <w:r>
                    <w:rPr>
                      <w:rFonts w:hint="default" w:ascii="Times New Roman" w:hAnsi="Times New Roman" w:cs="Times New Roman"/>
                      <w:b w:val="0"/>
                      <w:bCs w:val="0"/>
                      <w:color w:val="auto"/>
                      <w:sz w:val="21"/>
                      <w:szCs w:val="21"/>
                    </w:rPr>
                    <w:sym w:font="Wingdings" w:char="00A8"/>
                  </w:r>
                  <w:r>
                    <w:rPr>
                      <w:rFonts w:hint="default" w:ascii="Times New Roman" w:hAnsi="Times New Roman" w:cs="Times New Roman"/>
                      <w:b w:val="0"/>
                      <w:bCs w:val="0"/>
                      <w:color w:val="auto"/>
                      <w:sz w:val="21"/>
                      <w:szCs w:val="21"/>
                      <w:lang w:val="en-US" w:eastAsia="zh-CN"/>
                    </w:rPr>
                    <w:t xml:space="preserve">采样 </w:t>
                  </w:r>
                  <w:r>
                    <w:rPr>
                      <w:rFonts w:hint="default" w:ascii="Times New Roman" w:hAnsi="Times New Roman" w:cs="Times New Roman"/>
                      <w:b w:val="0"/>
                      <w:bCs w:val="0"/>
                      <w:color w:val="auto"/>
                      <w:sz w:val="21"/>
                      <w:szCs w:val="21"/>
                      <w:lang w:val="en-US" w:eastAsia="zh-CN"/>
                    </w:rPr>
                    <w:sym w:font="Wingdings" w:char="00A8"/>
                  </w:r>
                  <w:r>
                    <w:rPr>
                      <w:rFonts w:hint="default" w:ascii="Times New Roman" w:hAnsi="Times New Roman" w:cs="Times New Roman"/>
                      <w:b w:val="0"/>
                      <w:bCs w:val="0"/>
                      <w:color w:val="auto"/>
                      <w:sz w:val="21"/>
                      <w:szCs w:val="21"/>
                      <w:lang w:val="en-US" w:eastAsia="zh-CN"/>
                    </w:rPr>
                    <w:t>自送样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7"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监测日期</w:t>
                  </w:r>
                </w:p>
              </w:tc>
              <w:tc>
                <w:tcPr>
                  <w:tcW w:w="2545" w:type="dxa"/>
                  <w:noWrap w:val="0"/>
                  <w:vAlign w:val="center"/>
                </w:tcPr>
                <w:p>
                  <w:pPr>
                    <w:pStyle w:val="3"/>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2022年10月12日-13日</w:t>
                  </w:r>
                </w:p>
              </w:tc>
              <w:tc>
                <w:tcPr>
                  <w:tcW w:w="1546" w:type="dxa"/>
                  <w:noWrap w:val="0"/>
                  <w:vAlign w:val="center"/>
                </w:tcPr>
                <w:p>
                  <w:pPr>
                    <w:pStyle w:val="3"/>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val="en-US" w:eastAsia="zh-CN"/>
                    </w:rPr>
                    <w:t>分析日期</w:t>
                  </w:r>
                </w:p>
              </w:tc>
              <w:tc>
                <w:tcPr>
                  <w:tcW w:w="3082" w:type="dxa"/>
                  <w:noWrap w:val="0"/>
                  <w:vAlign w:val="center"/>
                </w:tcPr>
                <w:p>
                  <w:pPr>
                    <w:pStyle w:val="3"/>
                    <w:pageBreakBefore w:val="0"/>
                    <w:widowControl w:val="0"/>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2022年10月12日-13日</w:t>
                  </w:r>
                </w:p>
              </w:tc>
            </w:tr>
          </w:tbl>
          <w:p>
            <w:pPr>
              <w:pageBreakBefore w:val="0"/>
              <w:kinsoku/>
              <w:wordWrap/>
              <w:overflowPunct/>
              <w:topLinePunct w:val="0"/>
              <w:bidi w:val="0"/>
              <w:spacing w:after="0" w:line="240" w:lineRule="auto"/>
              <w:ind w:left="0" w:leftChars="0" w:right="0"/>
              <w:rPr>
                <w:rFonts w:hint="default" w:ascii="Times New Roman" w:hAnsi="Times New Roman" w:eastAsia="宋体" w:cs="Times New Roman"/>
                <w:b/>
                <w:bCs/>
                <w:caps w:val="0"/>
                <w:color w:val="auto"/>
                <w:spacing w:val="0"/>
                <w:w w:val="100"/>
                <w:position w:val="0"/>
                <w:sz w:val="24"/>
                <w:szCs w:val="24"/>
                <w:lang w:val="en-US" w:eastAsia="zh-CN"/>
              </w:rPr>
            </w:pPr>
            <w:r>
              <w:rPr>
                <w:rFonts w:hint="default" w:ascii="Times New Roman" w:hAnsi="Times New Roman" w:eastAsia="宋体" w:cs="Times New Roman"/>
                <w:b/>
                <w:bCs/>
                <w:caps w:val="0"/>
                <w:color w:val="auto"/>
                <w:spacing w:val="0"/>
                <w:w w:val="100"/>
                <w:position w:val="0"/>
                <w:sz w:val="24"/>
                <w:szCs w:val="24"/>
                <w:lang w:val="en-US" w:eastAsia="zh-CN"/>
              </w:rPr>
              <w:t>2、检测内容</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3"/>
              <w:gridCol w:w="2701"/>
              <w:gridCol w:w="2513"/>
              <w:gridCol w:w="1357"/>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5"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监测内容</w:t>
                  </w:r>
                </w:p>
              </w:tc>
              <w:tc>
                <w:tcPr>
                  <w:tcW w:w="2860"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监测点位</w:t>
                  </w:r>
                </w:p>
              </w:tc>
              <w:tc>
                <w:tcPr>
                  <w:tcW w:w="2660"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监测因子</w:t>
                  </w:r>
                </w:p>
              </w:tc>
              <w:tc>
                <w:tcPr>
                  <w:tcW w:w="1430"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监测频次</w:t>
                  </w:r>
                </w:p>
              </w:tc>
              <w:tc>
                <w:tcPr>
                  <w:tcW w:w="1305"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监测天数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5"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噪声</w:t>
                  </w:r>
                </w:p>
              </w:tc>
              <w:tc>
                <w:tcPr>
                  <w:tcW w:w="2860"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升压站四周、光伏区十六个点</w:t>
                  </w:r>
                </w:p>
              </w:tc>
              <w:tc>
                <w:tcPr>
                  <w:tcW w:w="2660"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昼、夜噪声</w:t>
                  </w:r>
                </w:p>
              </w:tc>
              <w:tc>
                <w:tcPr>
                  <w:tcW w:w="1430"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两次/天</w:t>
                  </w:r>
                </w:p>
              </w:tc>
              <w:tc>
                <w:tcPr>
                  <w:tcW w:w="1305"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两天</w:t>
                  </w:r>
                </w:p>
              </w:tc>
            </w:tr>
          </w:tbl>
          <w:p>
            <w:pPr>
              <w:pageBreakBefore w:val="0"/>
              <w:kinsoku/>
              <w:wordWrap/>
              <w:overflowPunct/>
              <w:topLinePunct w:val="0"/>
              <w:bidi w:val="0"/>
              <w:spacing w:after="0" w:line="240" w:lineRule="auto"/>
              <w:ind w:left="0" w:leftChars="0" w:right="0"/>
              <w:rPr>
                <w:rFonts w:hint="default" w:ascii="Times New Roman" w:hAnsi="Times New Roman" w:eastAsia="宋体" w:cs="Times New Roman"/>
                <w:b/>
                <w:bCs/>
                <w:caps w:val="0"/>
                <w:color w:val="auto"/>
                <w:spacing w:val="0"/>
                <w:w w:val="100"/>
                <w:position w:val="0"/>
                <w:sz w:val="24"/>
                <w:szCs w:val="24"/>
                <w:lang w:val="en-US" w:eastAsia="zh-CN"/>
              </w:rPr>
            </w:pPr>
            <w:r>
              <w:rPr>
                <w:rFonts w:hint="default" w:ascii="Times New Roman" w:hAnsi="Times New Roman" w:eastAsia="宋体" w:cs="Times New Roman"/>
                <w:b/>
                <w:bCs/>
                <w:caps w:val="0"/>
                <w:color w:val="auto"/>
                <w:spacing w:val="0"/>
                <w:w w:val="100"/>
                <w:position w:val="0"/>
                <w:sz w:val="24"/>
                <w:szCs w:val="24"/>
                <w:lang w:val="en-US" w:eastAsia="zh-CN"/>
              </w:rPr>
              <w:t>3、主要分析仪器</w:t>
            </w:r>
          </w:p>
          <w:tbl>
            <w:tblPr>
              <w:tblStyle w:val="22"/>
              <w:tblpPr w:vertAnchor="text" w:horzAnchor="page" w:tblpXSpec="center" w:tblpY="1"/>
              <w:tblOverlap w:val="never"/>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3"/>
              <w:gridCol w:w="2381"/>
              <w:gridCol w:w="1724"/>
              <w:gridCol w:w="1924"/>
              <w:gridCol w:w="19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69"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序号</w:t>
                  </w:r>
                </w:p>
              </w:tc>
              <w:tc>
                <w:tcPr>
                  <w:tcW w:w="2515"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监测仪器名称</w:t>
                  </w:r>
                </w:p>
              </w:tc>
              <w:tc>
                <w:tcPr>
                  <w:tcW w:w="1820"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仪器型号</w:t>
                  </w:r>
                </w:p>
              </w:tc>
              <w:tc>
                <w:tcPr>
                  <w:tcW w:w="2032"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出厂编号</w:t>
                  </w:r>
                </w:p>
              </w:tc>
              <w:tc>
                <w:tcPr>
                  <w:tcW w:w="2104"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仪器编号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69"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2515"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多功能声级计</w:t>
                  </w:r>
                </w:p>
              </w:tc>
              <w:tc>
                <w:tcPr>
                  <w:tcW w:w="1820"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AWA5688</w:t>
                  </w:r>
                </w:p>
              </w:tc>
              <w:tc>
                <w:tcPr>
                  <w:tcW w:w="2032"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00315097</w:t>
                  </w:r>
                </w:p>
              </w:tc>
              <w:tc>
                <w:tcPr>
                  <w:tcW w:w="2104"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AHSDP-YQ-22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69"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2515"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多功能声级计</w:t>
                  </w:r>
                </w:p>
              </w:tc>
              <w:tc>
                <w:tcPr>
                  <w:tcW w:w="1820"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AWA5688</w:t>
                  </w:r>
                </w:p>
              </w:tc>
              <w:tc>
                <w:tcPr>
                  <w:tcW w:w="2032"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00315140</w:t>
                  </w:r>
                </w:p>
              </w:tc>
              <w:tc>
                <w:tcPr>
                  <w:tcW w:w="2104"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AHSDP-YQ-23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69"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2515"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多功能声级计</w:t>
                  </w:r>
                </w:p>
              </w:tc>
              <w:tc>
                <w:tcPr>
                  <w:tcW w:w="1820"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AWA5688</w:t>
                  </w:r>
                </w:p>
              </w:tc>
              <w:tc>
                <w:tcPr>
                  <w:tcW w:w="2032"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10332654</w:t>
                  </w:r>
                </w:p>
              </w:tc>
              <w:tc>
                <w:tcPr>
                  <w:tcW w:w="2104"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AHSDP-YQ-201</w:t>
                  </w:r>
                </w:p>
              </w:tc>
            </w:tr>
          </w:tbl>
          <w:p>
            <w:pPr>
              <w:pageBreakBefore w:val="0"/>
              <w:kinsoku/>
              <w:wordWrap/>
              <w:overflowPunct/>
              <w:topLinePunct w:val="0"/>
              <w:bidi w:val="0"/>
              <w:spacing w:after="0" w:line="240" w:lineRule="auto"/>
              <w:ind w:left="0" w:leftChars="0" w:right="0"/>
              <w:rPr>
                <w:rFonts w:hint="default" w:ascii="Times New Roman" w:hAnsi="Times New Roman" w:eastAsia="宋体" w:cs="Times New Roman"/>
                <w:b/>
                <w:bCs/>
                <w:caps w:val="0"/>
                <w:color w:val="auto"/>
                <w:spacing w:val="0"/>
                <w:w w:val="100"/>
                <w:position w:val="0"/>
                <w:sz w:val="24"/>
                <w:szCs w:val="24"/>
                <w:lang w:val="en-US" w:eastAsia="zh-CN"/>
              </w:rPr>
            </w:pPr>
            <w:r>
              <w:rPr>
                <w:rFonts w:hint="default" w:ascii="Times New Roman" w:hAnsi="Times New Roman" w:eastAsia="宋体" w:cs="Times New Roman"/>
                <w:b/>
                <w:bCs/>
                <w:caps w:val="0"/>
                <w:color w:val="auto"/>
                <w:spacing w:val="0"/>
                <w:w w:val="100"/>
                <w:position w:val="0"/>
                <w:sz w:val="24"/>
                <w:szCs w:val="24"/>
                <w:lang w:val="en-US" w:eastAsia="zh-CN"/>
              </w:rPr>
              <w:t>4、分析方法</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476"/>
              <w:gridCol w:w="2778"/>
              <w:gridCol w:w="2475"/>
              <w:gridCol w:w="1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序号</w:t>
                  </w:r>
                </w:p>
              </w:tc>
              <w:tc>
                <w:tcPr>
                  <w:tcW w:w="1559"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检测项目</w:t>
                  </w:r>
                </w:p>
              </w:tc>
              <w:tc>
                <w:tcPr>
                  <w:tcW w:w="2948"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分析方法</w:t>
                  </w:r>
                </w:p>
              </w:tc>
              <w:tc>
                <w:tcPr>
                  <w:tcW w:w="2625"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方法依据</w:t>
                  </w:r>
                </w:p>
              </w:tc>
              <w:tc>
                <w:tcPr>
                  <w:tcW w:w="1522"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559"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噪声</w:t>
                  </w:r>
                </w:p>
              </w:tc>
              <w:tc>
                <w:tcPr>
                  <w:tcW w:w="2948"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声环境质量标准</w:t>
                  </w:r>
                </w:p>
              </w:tc>
              <w:tc>
                <w:tcPr>
                  <w:tcW w:w="2625"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GB3096-2008</w:t>
                  </w:r>
                </w:p>
              </w:tc>
              <w:tc>
                <w:tcPr>
                  <w:tcW w:w="1522"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bl>
          <w:p>
            <w:pPr>
              <w:pageBreakBefore w:val="0"/>
              <w:kinsoku/>
              <w:wordWrap/>
              <w:overflowPunct/>
              <w:topLinePunct w:val="0"/>
              <w:bidi w:val="0"/>
              <w:spacing w:after="0" w:line="360" w:lineRule="auto"/>
              <w:ind w:left="0" w:leftChars="0" w:right="0"/>
              <w:rPr>
                <w:rFonts w:hint="default" w:ascii="Times New Roman" w:hAnsi="Times New Roman" w:eastAsia="宋体" w:cs="Times New Roman"/>
                <w:b/>
                <w:bCs/>
                <w:caps w:val="0"/>
                <w:color w:val="auto"/>
                <w:spacing w:val="0"/>
                <w:w w:val="100"/>
                <w:position w:val="0"/>
                <w:sz w:val="24"/>
                <w:szCs w:val="24"/>
                <w:lang w:val="en-US" w:eastAsia="zh-CN"/>
              </w:rPr>
            </w:pPr>
            <w:r>
              <w:rPr>
                <w:rFonts w:hint="default" w:ascii="Times New Roman" w:hAnsi="Times New Roman" w:eastAsia="宋体" w:cs="Times New Roman"/>
                <w:b/>
                <w:bCs/>
                <w:caps w:val="0"/>
                <w:color w:val="auto"/>
                <w:spacing w:val="0"/>
                <w:w w:val="100"/>
                <w:position w:val="0"/>
                <w:sz w:val="24"/>
                <w:szCs w:val="24"/>
                <w:lang w:val="en-US" w:eastAsia="zh-CN"/>
              </w:rPr>
              <w:t>5、检测结果</w:t>
            </w:r>
          </w:p>
          <w:p>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表</w:t>
            </w:r>
            <w:r>
              <w:rPr>
                <w:rFonts w:hint="default" w:ascii="Times New Roman" w:hAnsi="Times New Roman" w:cs="Times New Roman"/>
                <w:b/>
                <w:bCs/>
                <w:color w:val="auto"/>
                <w:lang w:val="en-US" w:eastAsia="zh-CN"/>
              </w:rPr>
              <w:t>8-1 项目光伏区</w:t>
            </w:r>
            <w:r>
              <w:rPr>
                <w:rFonts w:hint="default" w:ascii="Times New Roman" w:hAnsi="Times New Roman" w:cs="Times New Roman"/>
                <w:b/>
                <w:bCs/>
                <w:color w:val="auto"/>
              </w:rPr>
              <w:t>噪声检测结果统计表</w:t>
            </w:r>
          </w:p>
          <w:tbl>
            <w:tblPr>
              <w:tblStyle w:val="22"/>
              <w:tblpPr w:leftFromText="182" w:rightFromText="182" w:vertAnchor="text" w:horzAnchor="margin" w:tblpXSpec="center" w:tblpY="67"/>
              <w:tblOverlap w:val="never"/>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33"/>
              <w:gridCol w:w="2087"/>
              <w:gridCol w:w="1145"/>
              <w:gridCol w:w="336"/>
              <w:gridCol w:w="1285"/>
              <w:gridCol w:w="192"/>
              <w:gridCol w:w="1216"/>
              <w:gridCol w:w="262"/>
              <w:gridCol w:w="801"/>
              <w:gridCol w:w="6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117"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声校准仪型号</w:t>
                  </w:r>
                </w:p>
              </w:tc>
              <w:tc>
                <w:tcPr>
                  <w:tcW w:w="1218"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AWA6021A</w:t>
                  </w:r>
                </w:p>
              </w:tc>
              <w:tc>
                <w:tcPr>
                  <w:tcW w:w="1730"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声校准仪编号</w:t>
                  </w:r>
                </w:p>
              </w:tc>
              <w:tc>
                <w:tcPr>
                  <w:tcW w:w="1500"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AHSDP-YQ-150</w:t>
                  </w:r>
                </w:p>
              </w:tc>
              <w:tc>
                <w:tcPr>
                  <w:tcW w:w="1130"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校准结果</w:t>
                  </w:r>
                </w:p>
              </w:tc>
              <w:tc>
                <w:tcPr>
                  <w:tcW w:w="725"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117"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监测时间</w:t>
                  </w:r>
                </w:p>
              </w:tc>
              <w:tc>
                <w:tcPr>
                  <w:tcW w:w="6303" w:type="dxa"/>
                  <w:gridSpan w:val="8"/>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2022年10月12日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2"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编号</w:t>
                  </w:r>
                </w:p>
              </w:tc>
              <w:tc>
                <w:tcPr>
                  <w:tcW w:w="2235"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点位</w:t>
                  </w:r>
                </w:p>
              </w:tc>
              <w:tc>
                <w:tcPr>
                  <w:tcW w:w="3151" w:type="dxa"/>
                  <w:gridSpan w:val="4"/>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昼间Leq dB（A）</w:t>
                  </w:r>
                </w:p>
              </w:tc>
              <w:tc>
                <w:tcPr>
                  <w:tcW w:w="3152" w:type="dxa"/>
                  <w:gridSpan w:val="4"/>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夜间Leq 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2"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N1</w:t>
                  </w:r>
                </w:p>
              </w:tc>
              <w:tc>
                <w:tcPr>
                  <w:tcW w:w="2235"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地块四东侧</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57</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w:t>
                  </w:r>
                </w:p>
              </w:tc>
              <w:tc>
                <w:tcPr>
                  <w:tcW w:w="1578"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2"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N2</w:t>
                  </w:r>
                </w:p>
              </w:tc>
              <w:tc>
                <w:tcPr>
                  <w:tcW w:w="2235"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地块四南侧</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58</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w:t>
                  </w:r>
                </w:p>
              </w:tc>
              <w:tc>
                <w:tcPr>
                  <w:tcW w:w="1578"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2"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N3</w:t>
                  </w:r>
                </w:p>
              </w:tc>
              <w:tc>
                <w:tcPr>
                  <w:tcW w:w="2235"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地块四西侧</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57</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w:t>
                  </w:r>
                </w:p>
              </w:tc>
              <w:tc>
                <w:tcPr>
                  <w:tcW w:w="1578"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2"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N4</w:t>
                  </w:r>
                </w:p>
              </w:tc>
              <w:tc>
                <w:tcPr>
                  <w:tcW w:w="2235"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地块四北侧</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w:t>
                  </w:r>
                </w:p>
              </w:tc>
              <w:tc>
                <w:tcPr>
                  <w:tcW w:w="1578"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2"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N5</w:t>
                  </w:r>
                </w:p>
              </w:tc>
              <w:tc>
                <w:tcPr>
                  <w:tcW w:w="2235"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地块二+地块三东侧</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w:t>
                  </w:r>
                </w:p>
              </w:tc>
              <w:tc>
                <w:tcPr>
                  <w:tcW w:w="1578"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2"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N6</w:t>
                  </w:r>
                </w:p>
              </w:tc>
              <w:tc>
                <w:tcPr>
                  <w:tcW w:w="2235"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地块二+地块三东南侧</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57</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w:t>
                  </w:r>
                </w:p>
              </w:tc>
              <w:tc>
                <w:tcPr>
                  <w:tcW w:w="1578"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2"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N7</w:t>
                  </w:r>
                </w:p>
              </w:tc>
              <w:tc>
                <w:tcPr>
                  <w:tcW w:w="2235"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地块二+地块三东西侧</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57</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58</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w:t>
                  </w:r>
                </w:p>
              </w:tc>
              <w:tc>
                <w:tcPr>
                  <w:tcW w:w="1578"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2"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N8</w:t>
                  </w:r>
                </w:p>
              </w:tc>
              <w:tc>
                <w:tcPr>
                  <w:tcW w:w="2235"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地块二+地块三东北侧</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57</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w:t>
                  </w:r>
                </w:p>
              </w:tc>
              <w:tc>
                <w:tcPr>
                  <w:tcW w:w="1578"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2"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N9</w:t>
                  </w:r>
                </w:p>
              </w:tc>
              <w:tc>
                <w:tcPr>
                  <w:tcW w:w="2235"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地块一东侧</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w:t>
                  </w:r>
                </w:p>
              </w:tc>
              <w:tc>
                <w:tcPr>
                  <w:tcW w:w="1578"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2"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N10</w:t>
                  </w:r>
                </w:p>
              </w:tc>
              <w:tc>
                <w:tcPr>
                  <w:tcW w:w="2235"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地块一南侧</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w:t>
                  </w:r>
                </w:p>
              </w:tc>
              <w:tc>
                <w:tcPr>
                  <w:tcW w:w="1578"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2"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N11</w:t>
                  </w:r>
                </w:p>
              </w:tc>
              <w:tc>
                <w:tcPr>
                  <w:tcW w:w="2235"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地块一西侧</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58</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c>
                <w:tcPr>
                  <w:tcW w:w="1578"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2"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N12</w:t>
                  </w:r>
                </w:p>
              </w:tc>
              <w:tc>
                <w:tcPr>
                  <w:tcW w:w="2235"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地块一北侧</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57</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c>
                <w:tcPr>
                  <w:tcW w:w="1578"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2"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N13</w:t>
                  </w:r>
                </w:p>
              </w:tc>
              <w:tc>
                <w:tcPr>
                  <w:tcW w:w="2235"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小湾</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44</w:t>
                  </w:r>
                </w:p>
              </w:tc>
              <w:tc>
                <w:tcPr>
                  <w:tcW w:w="1578"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2"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N14</w:t>
                  </w:r>
                </w:p>
              </w:tc>
              <w:tc>
                <w:tcPr>
                  <w:tcW w:w="2235"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河边叶家</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w:t>
                  </w:r>
                </w:p>
              </w:tc>
              <w:tc>
                <w:tcPr>
                  <w:tcW w:w="1578"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2"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N15</w:t>
                  </w:r>
                </w:p>
              </w:tc>
              <w:tc>
                <w:tcPr>
                  <w:tcW w:w="2235"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五姓塘</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c>
                <w:tcPr>
                  <w:tcW w:w="1578"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2"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N16</w:t>
                  </w:r>
                </w:p>
              </w:tc>
              <w:tc>
                <w:tcPr>
                  <w:tcW w:w="2235"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葫芦井</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44</w:t>
                  </w:r>
                </w:p>
              </w:tc>
              <w:tc>
                <w:tcPr>
                  <w:tcW w:w="1578"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44</w:t>
                  </w:r>
                </w:p>
              </w:tc>
            </w:tr>
          </w:tbl>
          <w:p>
            <w:pPr>
              <w:pStyle w:val="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rPr>
              <w:t>表</w:t>
            </w:r>
            <w:r>
              <w:rPr>
                <w:rFonts w:hint="default" w:ascii="Times New Roman" w:hAnsi="Times New Roman" w:cs="Times New Roman"/>
                <w:b/>
                <w:bCs/>
                <w:color w:val="auto"/>
                <w:lang w:val="en-US" w:eastAsia="zh-CN"/>
              </w:rPr>
              <w:t>8-2 项目光伏区</w:t>
            </w:r>
            <w:r>
              <w:rPr>
                <w:rFonts w:hint="default" w:ascii="Times New Roman" w:hAnsi="Times New Roman" w:cs="Times New Roman"/>
                <w:b/>
                <w:bCs/>
                <w:color w:val="auto"/>
              </w:rPr>
              <w:t>噪声检测结果统计表</w:t>
            </w:r>
          </w:p>
          <w:tbl>
            <w:tblPr>
              <w:tblStyle w:val="22"/>
              <w:tblpPr w:leftFromText="182" w:rightFromText="182" w:vertAnchor="text" w:horzAnchor="margin" w:tblpXSpec="center" w:tblpY="67"/>
              <w:tblOverlap w:val="never"/>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33"/>
              <w:gridCol w:w="2087"/>
              <w:gridCol w:w="1145"/>
              <w:gridCol w:w="336"/>
              <w:gridCol w:w="1285"/>
              <w:gridCol w:w="192"/>
              <w:gridCol w:w="1216"/>
              <w:gridCol w:w="262"/>
              <w:gridCol w:w="801"/>
              <w:gridCol w:w="6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117"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声校准仪型号</w:t>
                  </w:r>
                </w:p>
              </w:tc>
              <w:tc>
                <w:tcPr>
                  <w:tcW w:w="1218"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AWA6021A</w:t>
                  </w:r>
                </w:p>
              </w:tc>
              <w:tc>
                <w:tcPr>
                  <w:tcW w:w="1730"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声校准仪编号</w:t>
                  </w:r>
                </w:p>
              </w:tc>
              <w:tc>
                <w:tcPr>
                  <w:tcW w:w="1500"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AHSDP-YQ-150</w:t>
                  </w:r>
                </w:p>
              </w:tc>
              <w:tc>
                <w:tcPr>
                  <w:tcW w:w="1130"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校准结果</w:t>
                  </w:r>
                </w:p>
              </w:tc>
              <w:tc>
                <w:tcPr>
                  <w:tcW w:w="725"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117"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监测时间</w:t>
                  </w:r>
                </w:p>
              </w:tc>
              <w:tc>
                <w:tcPr>
                  <w:tcW w:w="6303" w:type="dxa"/>
                  <w:gridSpan w:val="8"/>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2022年10月13日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2"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编号</w:t>
                  </w:r>
                </w:p>
              </w:tc>
              <w:tc>
                <w:tcPr>
                  <w:tcW w:w="2235"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点位</w:t>
                  </w:r>
                </w:p>
              </w:tc>
              <w:tc>
                <w:tcPr>
                  <w:tcW w:w="3151" w:type="dxa"/>
                  <w:gridSpan w:val="4"/>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昼间Leq dB（A）</w:t>
                  </w:r>
                </w:p>
              </w:tc>
              <w:tc>
                <w:tcPr>
                  <w:tcW w:w="3152" w:type="dxa"/>
                  <w:gridSpan w:val="4"/>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夜间Leq 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2"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N1</w:t>
                  </w:r>
                </w:p>
              </w:tc>
              <w:tc>
                <w:tcPr>
                  <w:tcW w:w="2235"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地块四东侧</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57</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w:t>
                  </w:r>
                </w:p>
              </w:tc>
              <w:tc>
                <w:tcPr>
                  <w:tcW w:w="1578"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2"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N2</w:t>
                  </w:r>
                </w:p>
              </w:tc>
              <w:tc>
                <w:tcPr>
                  <w:tcW w:w="2235"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地块四南侧</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57</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w:t>
                  </w:r>
                </w:p>
              </w:tc>
              <w:tc>
                <w:tcPr>
                  <w:tcW w:w="1578"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2"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N3</w:t>
                  </w:r>
                </w:p>
              </w:tc>
              <w:tc>
                <w:tcPr>
                  <w:tcW w:w="2235"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地块四西侧</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w:t>
                  </w:r>
                </w:p>
              </w:tc>
              <w:tc>
                <w:tcPr>
                  <w:tcW w:w="1578"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2"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N4</w:t>
                  </w:r>
                </w:p>
              </w:tc>
              <w:tc>
                <w:tcPr>
                  <w:tcW w:w="2235"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地块四北侧</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57</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w:t>
                  </w:r>
                </w:p>
              </w:tc>
              <w:tc>
                <w:tcPr>
                  <w:tcW w:w="1578"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2"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N5</w:t>
                  </w:r>
                </w:p>
              </w:tc>
              <w:tc>
                <w:tcPr>
                  <w:tcW w:w="2235"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地块二+地块三东侧</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w:t>
                  </w:r>
                </w:p>
              </w:tc>
              <w:tc>
                <w:tcPr>
                  <w:tcW w:w="1578"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2"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N6</w:t>
                  </w:r>
                </w:p>
              </w:tc>
              <w:tc>
                <w:tcPr>
                  <w:tcW w:w="2235"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地块二+地块三东南侧</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57</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w:t>
                  </w:r>
                </w:p>
              </w:tc>
              <w:tc>
                <w:tcPr>
                  <w:tcW w:w="1578"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2"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N7</w:t>
                  </w:r>
                </w:p>
              </w:tc>
              <w:tc>
                <w:tcPr>
                  <w:tcW w:w="2235"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地块二+地块三东西侧</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w:t>
                  </w:r>
                </w:p>
              </w:tc>
              <w:tc>
                <w:tcPr>
                  <w:tcW w:w="1578"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2"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N8</w:t>
                  </w:r>
                </w:p>
              </w:tc>
              <w:tc>
                <w:tcPr>
                  <w:tcW w:w="2235"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地块二+地块三东北侧</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c>
                <w:tcPr>
                  <w:tcW w:w="1578"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2"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N9</w:t>
                  </w:r>
                </w:p>
              </w:tc>
              <w:tc>
                <w:tcPr>
                  <w:tcW w:w="2235"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地块一东侧</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57</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w:t>
                  </w:r>
                </w:p>
              </w:tc>
              <w:tc>
                <w:tcPr>
                  <w:tcW w:w="1578"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2"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N10</w:t>
                  </w:r>
                </w:p>
              </w:tc>
              <w:tc>
                <w:tcPr>
                  <w:tcW w:w="2235"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地块一南侧</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w:t>
                  </w:r>
                </w:p>
              </w:tc>
              <w:tc>
                <w:tcPr>
                  <w:tcW w:w="1578"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2"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N11</w:t>
                  </w:r>
                </w:p>
              </w:tc>
              <w:tc>
                <w:tcPr>
                  <w:tcW w:w="2235"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地块一西侧</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57</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c>
                <w:tcPr>
                  <w:tcW w:w="1578"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2"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N12</w:t>
                  </w:r>
                </w:p>
              </w:tc>
              <w:tc>
                <w:tcPr>
                  <w:tcW w:w="2235"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地块一北侧</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57</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w:t>
                  </w:r>
                </w:p>
              </w:tc>
              <w:tc>
                <w:tcPr>
                  <w:tcW w:w="1578"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2"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N13</w:t>
                  </w:r>
                </w:p>
              </w:tc>
              <w:tc>
                <w:tcPr>
                  <w:tcW w:w="2235"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小湾</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44</w:t>
                  </w:r>
                </w:p>
              </w:tc>
              <w:tc>
                <w:tcPr>
                  <w:tcW w:w="1578"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2"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N14</w:t>
                  </w:r>
                </w:p>
              </w:tc>
              <w:tc>
                <w:tcPr>
                  <w:tcW w:w="2235"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河边叶家</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c>
                <w:tcPr>
                  <w:tcW w:w="1578"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2"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N15</w:t>
                  </w:r>
                </w:p>
              </w:tc>
              <w:tc>
                <w:tcPr>
                  <w:tcW w:w="2235"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五姓塘</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43</w:t>
                  </w:r>
                </w:p>
              </w:tc>
              <w:tc>
                <w:tcPr>
                  <w:tcW w:w="1578"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2"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N16</w:t>
                  </w:r>
                </w:p>
              </w:tc>
              <w:tc>
                <w:tcPr>
                  <w:tcW w:w="2235"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葫芦井</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w:t>
                  </w:r>
                </w:p>
              </w:tc>
              <w:tc>
                <w:tcPr>
                  <w:tcW w:w="157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44</w:t>
                  </w:r>
                </w:p>
              </w:tc>
              <w:tc>
                <w:tcPr>
                  <w:tcW w:w="1578"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r>
          </w:tbl>
          <w:p>
            <w:pPr>
              <w:pStyle w:val="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表</w:t>
            </w:r>
            <w:r>
              <w:rPr>
                <w:rFonts w:hint="default" w:ascii="Times New Roman" w:hAnsi="Times New Roman" w:cs="Times New Roman"/>
                <w:b/>
                <w:bCs/>
                <w:color w:val="auto"/>
                <w:lang w:val="en-US" w:eastAsia="zh-CN"/>
              </w:rPr>
              <w:t>8-3 项目升压站</w:t>
            </w:r>
            <w:r>
              <w:rPr>
                <w:rFonts w:hint="default" w:ascii="Times New Roman" w:hAnsi="Times New Roman" w:cs="Times New Roman"/>
                <w:b/>
                <w:bCs/>
                <w:color w:val="auto"/>
              </w:rPr>
              <w:t>噪声检测结果统计表</w:t>
            </w:r>
          </w:p>
          <w:tbl>
            <w:tblPr>
              <w:tblStyle w:val="22"/>
              <w:tblpPr w:leftFromText="182" w:rightFromText="182" w:vertAnchor="text" w:horzAnchor="margin" w:tblpXSpec="center" w:tblpY="67"/>
              <w:tblOverlap w:val="never"/>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34"/>
              <w:gridCol w:w="1196"/>
              <w:gridCol w:w="1332"/>
              <w:gridCol w:w="372"/>
              <w:gridCol w:w="1303"/>
              <w:gridCol w:w="396"/>
              <w:gridCol w:w="1335"/>
              <w:gridCol w:w="367"/>
              <w:gridCol w:w="818"/>
              <w:gridCol w:w="8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215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声校准仪型号</w:t>
                  </w:r>
                </w:p>
              </w:tc>
              <w:tc>
                <w:tcPr>
                  <w:tcW w:w="1420"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AWA6021A</w:t>
                  </w:r>
                </w:p>
              </w:tc>
              <w:tc>
                <w:tcPr>
                  <w:tcW w:w="1790"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声校准仪编号</w:t>
                  </w:r>
                </w:p>
              </w:tc>
              <w:tc>
                <w:tcPr>
                  <w:tcW w:w="1850"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AHSDP-YQ-150</w:t>
                  </w:r>
                </w:p>
              </w:tc>
              <w:tc>
                <w:tcPr>
                  <w:tcW w:w="1260"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校准结果</w:t>
                  </w:r>
                </w:p>
              </w:tc>
              <w:tc>
                <w:tcPr>
                  <w:tcW w:w="945"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15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监测时间</w:t>
                  </w:r>
                </w:p>
              </w:tc>
              <w:tc>
                <w:tcPr>
                  <w:tcW w:w="7265" w:type="dxa"/>
                  <w:gridSpan w:val="8"/>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2022年10月12日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2"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编号</w:t>
                  </w:r>
                </w:p>
              </w:tc>
              <w:tc>
                <w:tcPr>
                  <w:tcW w:w="1273"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点位</w:t>
                  </w:r>
                </w:p>
              </w:tc>
              <w:tc>
                <w:tcPr>
                  <w:tcW w:w="3632" w:type="dxa"/>
                  <w:gridSpan w:val="4"/>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昼间Leq dB（A）</w:t>
                  </w:r>
                </w:p>
              </w:tc>
              <w:tc>
                <w:tcPr>
                  <w:tcW w:w="3633" w:type="dxa"/>
                  <w:gridSpan w:val="4"/>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夜间Leq 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2"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N1</w:t>
                  </w:r>
                </w:p>
              </w:tc>
              <w:tc>
                <w:tcPr>
                  <w:tcW w:w="1273"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东侧</w:t>
                  </w:r>
                </w:p>
              </w:tc>
              <w:tc>
                <w:tcPr>
                  <w:tcW w:w="1816"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58</w:t>
                  </w:r>
                </w:p>
              </w:tc>
              <w:tc>
                <w:tcPr>
                  <w:tcW w:w="1816"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w:t>
                  </w:r>
                </w:p>
              </w:tc>
              <w:tc>
                <w:tcPr>
                  <w:tcW w:w="1816"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w:t>
                  </w:r>
                </w:p>
              </w:tc>
              <w:tc>
                <w:tcPr>
                  <w:tcW w:w="1817"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2"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N2</w:t>
                  </w:r>
                </w:p>
              </w:tc>
              <w:tc>
                <w:tcPr>
                  <w:tcW w:w="1273"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南侧</w:t>
                  </w:r>
                </w:p>
              </w:tc>
              <w:tc>
                <w:tcPr>
                  <w:tcW w:w="1816"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57</w:t>
                  </w:r>
                </w:p>
              </w:tc>
              <w:tc>
                <w:tcPr>
                  <w:tcW w:w="1816"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57</w:t>
                  </w:r>
                </w:p>
              </w:tc>
              <w:tc>
                <w:tcPr>
                  <w:tcW w:w="1816"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w:t>
                  </w:r>
                </w:p>
              </w:tc>
              <w:tc>
                <w:tcPr>
                  <w:tcW w:w="1817"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2"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N3</w:t>
                  </w:r>
                </w:p>
              </w:tc>
              <w:tc>
                <w:tcPr>
                  <w:tcW w:w="1273"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西侧</w:t>
                  </w:r>
                </w:p>
              </w:tc>
              <w:tc>
                <w:tcPr>
                  <w:tcW w:w="1816"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57</w:t>
                  </w:r>
                </w:p>
              </w:tc>
              <w:tc>
                <w:tcPr>
                  <w:tcW w:w="1816"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57</w:t>
                  </w:r>
                </w:p>
              </w:tc>
              <w:tc>
                <w:tcPr>
                  <w:tcW w:w="1816"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w:t>
                  </w:r>
                </w:p>
              </w:tc>
              <w:tc>
                <w:tcPr>
                  <w:tcW w:w="1817"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2"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N4</w:t>
                  </w:r>
                </w:p>
              </w:tc>
              <w:tc>
                <w:tcPr>
                  <w:tcW w:w="1273"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北侧</w:t>
                  </w:r>
                </w:p>
              </w:tc>
              <w:tc>
                <w:tcPr>
                  <w:tcW w:w="1816"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w:t>
                  </w:r>
                </w:p>
              </w:tc>
              <w:tc>
                <w:tcPr>
                  <w:tcW w:w="1816"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w:t>
                  </w:r>
                </w:p>
              </w:tc>
              <w:tc>
                <w:tcPr>
                  <w:tcW w:w="1816"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w:t>
                  </w:r>
                </w:p>
              </w:tc>
              <w:tc>
                <w:tcPr>
                  <w:tcW w:w="1817"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2"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N5</w:t>
                  </w:r>
                </w:p>
              </w:tc>
              <w:tc>
                <w:tcPr>
                  <w:tcW w:w="1273"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马埂</w:t>
                  </w:r>
                </w:p>
              </w:tc>
              <w:tc>
                <w:tcPr>
                  <w:tcW w:w="1816"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w:t>
                  </w:r>
                </w:p>
              </w:tc>
              <w:tc>
                <w:tcPr>
                  <w:tcW w:w="1816"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w:t>
                  </w:r>
                </w:p>
              </w:tc>
              <w:tc>
                <w:tcPr>
                  <w:tcW w:w="1816"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c>
                <w:tcPr>
                  <w:tcW w:w="1817"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r>
          </w:tbl>
          <w:p>
            <w:pPr>
              <w:pStyle w:val="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表</w:t>
            </w:r>
            <w:r>
              <w:rPr>
                <w:rFonts w:hint="default" w:ascii="Times New Roman" w:hAnsi="Times New Roman" w:cs="Times New Roman"/>
                <w:b/>
                <w:bCs/>
                <w:color w:val="auto"/>
                <w:lang w:val="en-US" w:eastAsia="zh-CN"/>
              </w:rPr>
              <w:t>8-4 项目升压站</w:t>
            </w:r>
            <w:r>
              <w:rPr>
                <w:rFonts w:hint="default" w:ascii="Times New Roman" w:hAnsi="Times New Roman" w:cs="Times New Roman"/>
                <w:b/>
                <w:bCs/>
                <w:color w:val="auto"/>
              </w:rPr>
              <w:t>噪声检测结果统计表</w:t>
            </w:r>
          </w:p>
          <w:tbl>
            <w:tblPr>
              <w:tblStyle w:val="22"/>
              <w:tblpPr w:leftFromText="182" w:rightFromText="182" w:vertAnchor="text" w:horzAnchor="margin" w:tblpXSpec="center" w:tblpY="67"/>
              <w:tblOverlap w:val="never"/>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34"/>
              <w:gridCol w:w="1196"/>
              <w:gridCol w:w="1332"/>
              <w:gridCol w:w="372"/>
              <w:gridCol w:w="1303"/>
              <w:gridCol w:w="396"/>
              <w:gridCol w:w="1335"/>
              <w:gridCol w:w="367"/>
              <w:gridCol w:w="818"/>
              <w:gridCol w:w="8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215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声校准仪型号</w:t>
                  </w:r>
                </w:p>
              </w:tc>
              <w:tc>
                <w:tcPr>
                  <w:tcW w:w="1420"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AWA6021A</w:t>
                  </w:r>
                </w:p>
              </w:tc>
              <w:tc>
                <w:tcPr>
                  <w:tcW w:w="1790"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声校准仪编号</w:t>
                  </w:r>
                </w:p>
              </w:tc>
              <w:tc>
                <w:tcPr>
                  <w:tcW w:w="1850"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AHSDP-YQ-150</w:t>
                  </w:r>
                </w:p>
              </w:tc>
              <w:tc>
                <w:tcPr>
                  <w:tcW w:w="1260"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校准结果</w:t>
                  </w:r>
                </w:p>
              </w:tc>
              <w:tc>
                <w:tcPr>
                  <w:tcW w:w="945"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155"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监测时间</w:t>
                  </w:r>
                </w:p>
              </w:tc>
              <w:tc>
                <w:tcPr>
                  <w:tcW w:w="7265" w:type="dxa"/>
                  <w:gridSpan w:val="8"/>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2022年10月13日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2"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编号</w:t>
                  </w:r>
                </w:p>
              </w:tc>
              <w:tc>
                <w:tcPr>
                  <w:tcW w:w="1273"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点位</w:t>
                  </w:r>
                </w:p>
              </w:tc>
              <w:tc>
                <w:tcPr>
                  <w:tcW w:w="3632" w:type="dxa"/>
                  <w:gridSpan w:val="4"/>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昼间Leq dB（A）</w:t>
                  </w:r>
                </w:p>
              </w:tc>
              <w:tc>
                <w:tcPr>
                  <w:tcW w:w="3633" w:type="dxa"/>
                  <w:gridSpan w:val="4"/>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夜间Leq 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2"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N1</w:t>
                  </w:r>
                </w:p>
              </w:tc>
              <w:tc>
                <w:tcPr>
                  <w:tcW w:w="1273"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东侧</w:t>
                  </w:r>
                </w:p>
              </w:tc>
              <w:tc>
                <w:tcPr>
                  <w:tcW w:w="1816"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57</w:t>
                  </w:r>
                </w:p>
              </w:tc>
              <w:tc>
                <w:tcPr>
                  <w:tcW w:w="1816"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w:t>
                  </w:r>
                </w:p>
              </w:tc>
              <w:tc>
                <w:tcPr>
                  <w:tcW w:w="1816"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w:t>
                  </w:r>
                </w:p>
              </w:tc>
              <w:tc>
                <w:tcPr>
                  <w:tcW w:w="1817"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2"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N2</w:t>
                  </w:r>
                </w:p>
              </w:tc>
              <w:tc>
                <w:tcPr>
                  <w:tcW w:w="1273"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南侧</w:t>
                  </w:r>
                </w:p>
              </w:tc>
              <w:tc>
                <w:tcPr>
                  <w:tcW w:w="1816"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w:t>
                  </w:r>
                </w:p>
              </w:tc>
              <w:tc>
                <w:tcPr>
                  <w:tcW w:w="1816"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57</w:t>
                  </w:r>
                </w:p>
              </w:tc>
              <w:tc>
                <w:tcPr>
                  <w:tcW w:w="1816"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w:t>
                  </w:r>
                </w:p>
              </w:tc>
              <w:tc>
                <w:tcPr>
                  <w:tcW w:w="1817"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882"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N3</w:t>
                  </w:r>
                </w:p>
              </w:tc>
              <w:tc>
                <w:tcPr>
                  <w:tcW w:w="1273" w:type="dxa"/>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西侧</w:t>
                  </w:r>
                </w:p>
              </w:tc>
              <w:tc>
                <w:tcPr>
                  <w:tcW w:w="1816"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w:t>
                  </w:r>
                </w:p>
              </w:tc>
              <w:tc>
                <w:tcPr>
                  <w:tcW w:w="1816"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w:t>
                  </w:r>
                </w:p>
              </w:tc>
              <w:tc>
                <w:tcPr>
                  <w:tcW w:w="1816"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w:t>
                  </w:r>
                </w:p>
              </w:tc>
              <w:tc>
                <w:tcPr>
                  <w:tcW w:w="1817"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882"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N4</w:t>
                  </w:r>
                </w:p>
              </w:tc>
              <w:tc>
                <w:tcPr>
                  <w:tcW w:w="1273"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北侧</w:t>
                  </w:r>
                </w:p>
              </w:tc>
              <w:tc>
                <w:tcPr>
                  <w:tcW w:w="1816"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w:t>
                  </w:r>
                </w:p>
              </w:tc>
              <w:tc>
                <w:tcPr>
                  <w:tcW w:w="1816"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w:t>
                  </w:r>
                </w:p>
              </w:tc>
              <w:tc>
                <w:tcPr>
                  <w:tcW w:w="1816"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c>
                <w:tcPr>
                  <w:tcW w:w="1817"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2"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N5</w:t>
                  </w:r>
                </w:p>
              </w:tc>
              <w:tc>
                <w:tcPr>
                  <w:tcW w:w="1273" w:type="dxa"/>
                  <w:tcBorders>
                    <w:right w:val="single" w:color="auto" w:sz="4" w:space="0"/>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马埂</w:t>
                  </w:r>
                </w:p>
              </w:tc>
              <w:tc>
                <w:tcPr>
                  <w:tcW w:w="1816"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w:t>
                  </w:r>
                </w:p>
              </w:tc>
              <w:tc>
                <w:tcPr>
                  <w:tcW w:w="1816"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w:t>
                  </w:r>
                </w:p>
              </w:tc>
              <w:tc>
                <w:tcPr>
                  <w:tcW w:w="1816"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c>
                <w:tcPr>
                  <w:tcW w:w="1817" w:type="dxa"/>
                  <w:gridSpan w:val="2"/>
                  <w:noWrap w:val="0"/>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r>
          </w:tbl>
          <w:p>
            <w:pPr>
              <w:pageBreakBefore w:val="0"/>
              <w:tabs>
                <w:tab w:val="left" w:pos="7080"/>
              </w:tabs>
              <w:kinsoku/>
              <w:wordWrap/>
              <w:overflowPunct/>
              <w:topLinePunct w:val="0"/>
              <w:bidi w:val="0"/>
              <w:spacing w:after="0" w:line="240" w:lineRule="auto"/>
              <w:ind w:left="0" w:leftChars="0" w:right="0"/>
              <w:jc w:val="center"/>
              <w:rPr>
                <w:rFonts w:hint="default" w:ascii="Times New Roman" w:hAnsi="Times New Roman" w:eastAsia="宋体" w:cs="Times New Roman"/>
                <w:b/>
                <w:bCs/>
                <w:caps w:val="0"/>
                <w:color w:val="auto"/>
                <w:spacing w:val="0"/>
                <w:w w:val="100"/>
                <w:position w:val="0"/>
                <w:sz w:val="21"/>
                <w:szCs w:val="21"/>
              </w:rPr>
            </w:pPr>
            <w:r>
              <w:rPr>
                <w:rFonts w:hint="default" w:ascii="Times New Roman" w:hAnsi="Times New Roman" w:eastAsia="宋体" w:cs="Times New Roman"/>
                <w:b/>
                <w:bCs/>
                <w:caps w:val="0"/>
                <w:color w:val="auto"/>
                <w:spacing w:val="0"/>
                <w:w w:val="100"/>
                <w:position w:val="0"/>
                <w:sz w:val="21"/>
                <w:szCs w:val="21"/>
              </w:rPr>
              <w:t>表8-</w:t>
            </w:r>
            <w:r>
              <w:rPr>
                <w:rFonts w:hint="default" w:ascii="Times New Roman" w:hAnsi="Times New Roman" w:eastAsia="宋体" w:cs="Times New Roman"/>
                <w:b/>
                <w:bCs/>
                <w:caps w:val="0"/>
                <w:color w:val="auto"/>
                <w:spacing w:val="0"/>
                <w:w w:val="100"/>
                <w:position w:val="0"/>
                <w:sz w:val="21"/>
                <w:szCs w:val="21"/>
                <w:lang w:val="en-US" w:eastAsia="zh-CN"/>
              </w:rPr>
              <w:t>5</w:t>
            </w:r>
            <w:r>
              <w:rPr>
                <w:rFonts w:hint="default" w:ascii="Times New Roman" w:hAnsi="Times New Roman" w:eastAsia="宋体" w:cs="Times New Roman"/>
                <w:b/>
                <w:bCs/>
                <w:caps w:val="0"/>
                <w:color w:val="auto"/>
                <w:spacing w:val="0"/>
                <w:w w:val="100"/>
                <w:position w:val="0"/>
                <w:sz w:val="21"/>
                <w:szCs w:val="21"/>
              </w:rPr>
              <w:t>噪声质控校准数据表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2260"/>
              <w:gridCol w:w="1298"/>
              <w:gridCol w:w="1432"/>
              <w:gridCol w:w="1133"/>
              <w:gridCol w:w="899"/>
              <w:gridCol w:w="1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9" w:type="dxa"/>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w:t>
                  </w:r>
                </w:p>
              </w:tc>
              <w:tc>
                <w:tcPr>
                  <w:tcW w:w="2260" w:type="dxa"/>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监测时间</w:t>
                  </w:r>
                </w:p>
              </w:tc>
              <w:tc>
                <w:tcPr>
                  <w:tcW w:w="1298" w:type="dxa"/>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测量前</w:t>
                  </w:r>
                </w:p>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校准值</w:t>
                  </w:r>
                </w:p>
              </w:tc>
              <w:tc>
                <w:tcPr>
                  <w:tcW w:w="1432" w:type="dxa"/>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测量后</w:t>
                  </w:r>
                </w:p>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校准值</w:t>
                  </w:r>
                </w:p>
              </w:tc>
              <w:tc>
                <w:tcPr>
                  <w:tcW w:w="1133" w:type="dxa"/>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前后示值</w:t>
                  </w:r>
                </w:p>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偏差</w:t>
                  </w:r>
                </w:p>
              </w:tc>
              <w:tc>
                <w:tcPr>
                  <w:tcW w:w="899" w:type="dxa"/>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标准要求</w:t>
                  </w:r>
                </w:p>
              </w:tc>
              <w:tc>
                <w:tcPr>
                  <w:tcW w:w="1224" w:type="dxa"/>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是否</w:t>
                  </w:r>
                </w:p>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9" w:type="dxa"/>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噪声</w:t>
                  </w:r>
                </w:p>
              </w:tc>
              <w:tc>
                <w:tcPr>
                  <w:tcW w:w="2260" w:type="dxa"/>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2022.10.12~2022.10.12</w:t>
                  </w:r>
                </w:p>
              </w:tc>
              <w:tc>
                <w:tcPr>
                  <w:tcW w:w="1298" w:type="dxa"/>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93.</w:t>
                  </w:r>
                  <w:r>
                    <w:rPr>
                      <w:rFonts w:hint="default" w:ascii="Times New Roman" w:hAnsi="Times New Roman" w:cs="Times New Roman"/>
                      <w:color w:val="auto"/>
                      <w:sz w:val="21"/>
                      <w:szCs w:val="21"/>
                      <w:lang w:val="en-US" w:eastAsia="zh-CN"/>
                    </w:rPr>
                    <w:t>8</w:t>
                  </w:r>
                  <w:r>
                    <w:rPr>
                      <w:rFonts w:hint="default" w:ascii="Times New Roman" w:hAnsi="Times New Roman" w:eastAsia="宋体" w:cs="Times New Roman"/>
                      <w:color w:val="auto"/>
                      <w:sz w:val="21"/>
                      <w:szCs w:val="21"/>
                      <w:lang w:val="en-US" w:eastAsia="zh-CN"/>
                    </w:rPr>
                    <w:t>dB（A）</w:t>
                  </w:r>
                </w:p>
              </w:tc>
              <w:tc>
                <w:tcPr>
                  <w:tcW w:w="1432" w:type="dxa"/>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94.0dB（A）</w:t>
                  </w:r>
                </w:p>
              </w:tc>
              <w:tc>
                <w:tcPr>
                  <w:tcW w:w="1133" w:type="dxa"/>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default" w:ascii="Times New Roman" w:hAnsi="Times New Roman" w:cs="Times New Roman"/>
                      <w:color w:val="auto"/>
                      <w:sz w:val="21"/>
                      <w:szCs w:val="21"/>
                      <w:lang w:val="en-US" w:eastAsia="zh-CN"/>
                    </w:rPr>
                    <w:t>2</w:t>
                  </w:r>
                </w:p>
              </w:tc>
              <w:tc>
                <w:tcPr>
                  <w:tcW w:w="899" w:type="dxa"/>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w:t>
                  </w:r>
                </w:p>
              </w:tc>
              <w:tc>
                <w:tcPr>
                  <w:tcW w:w="1224" w:type="dxa"/>
                  <w:vAlign w:val="center"/>
                </w:tcPr>
                <w:p>
                  <w:pPr>
                    <w:pStyle w:val="4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是</w:t>
                  </w:r>
                </w:p>
              </w:tc>
            </w:tr>
          </w:tbl>
          <w:p>
            <w:pPr>
              <w:pageBreakBefore w:val="0"/>
              <w:kinsoku/>
              <w:wordWrap/>
              <w:overflowPunct/>
              <w:topLinePunct w:val="0"/>
              <w:bidi w:val="0"/>
              <w:spacing w:after="0" w:line="360" w:lineRule="auto"/>
              <w:ind w:left="0" w:leftChars="0" w:right="0" w:firstLine="480" w:firstLineChars="200"/>
              <w:rPr>
                <w:rFonts w:hint="default" w:ascii="Times New Roman" w:hAnsi="Times New Roman" w:eastAsia="宋体" w:cs="Times New Roman"/>
                <w:caps w:val="0"/>
                <w:color w:val="auto"/>
                <w:spacing w:val="0"/>
                <w:w w:val="100"/>
                <w:position w:val="0"/>
                <w:sz w:val="24"/>
                <w:szCs w:val="24"/>
                <w:lang w:eastAsia="zh-CN"/>
              </w:rPr>
            </w:pPr>
          </w:p>
          <w:p>
            <w:pPr>
              <w:pageBreakBefore w:val="0"/>
              <w:kinsoku/>
              <w:wordWrap/>
              <w:overflowPunct/>
              <w:topLinePunct w:val="0"/>
              <w:bidi w:val="0"/>
              <w:spacing w:after="0" w:line="360" w:lineRule="auto"/>
              <w:ind w:left="0" w:leftChars="0" w:right="0" w:firstLine="480" w:firstLineChars="200"/>
              <w:rPr>
                <w:rFonts w:hint="default" w:ascii="Times New Roman" w:hAnsi="Times New Roman" w:cs="Times New Roman"/>
                <w:color w:val="auto"/>
                <w:lang w:val="en-US" w:eastAsia="zh-CN"/>
              </w:rPr>
            </w:pPr>
            <w:r>
              <w:rPr>
                <w:rFonts w:hint="default" w:ascii="Times New Roman" w:hAnsi="Times New Roman" w:eastAsia="宋体" w:cs="Times New Roman"/>
                <w:caps w:val="0"/>
                <w:color w:val="auto"/>
                <w:spacing w:val="0"/>
                <w:w w:val="100"/>
                <w:position w:val="0"/>
                <w:sz w:val="24"/>
                <w:szCs w:val="24"/>
                <w:lang w:eastAsia="zh-CN"/>
              </w:rPr>
              <w:t>噪声监测结果分析评价：由上表可知，在竣工验收监测期间，该项目厂界昼间、夜间的噪声监测结果最大值小于标准限值，满足《工业企业厂界环境噪声排放标准》（GB12348-2008）中的2类区标准限值的要求；敏感点的噪声监测结果最大值小于标准限值，满足《声环境质量标准》（GB3096-2008）中的2类区标准。</w:t>
            </w:r>
          </w:p>
        </w:tc>
      </w:tr>
    </w:tbl>
    <w:p>
      <w:pPr>
        <w:pStyle w:val="3"/>
        <w:pageBreakBefore w:val="0"/>
        <w:kinsoku/>
        <w:wordWrap/>
        <w:overflowPunct/>
        <w:topLinePunct w:val="0"/>
        <w:bidi w:val="0"/>
        <w:snapToGrid w:val="0"/>
        <w:spacing w:before="0" w:after="0" w:line="360" w:lineRule="auto"/>
        <w:ind w:left="0" w:leftChars="0" w:right="0"/>
        <w:rPr>
          <w:rFonts w:hint="default" w:ascii="Times New Roman" w:hAnsi="Times New Roman" w:eastAsia="宋体" w:cs="Times New Roman"/>
          <w:caps w:val="0"/>
          <w:color w:val="auto"/>
          <w:spacing w:val="0"/>
          <w:w w:val="100"/>
          <w:position w:val="0"/>
          <w:sz w:val="28"/>
          <w:szCs w:val="28"/>
        </w:rPr>
      </w:pPr>
      <w:bookmarkStart w:id="27" w:name="_Toc946"/>
      <w:r>
        <w:rPr>
          <w:rFonts w:hint="default" w:ascii="Times New Roman" w:hAnsi="Times New Roman" w:eastAsia="宋体" w:cs="Times New Roman"/>
          <w:caps w:val="0"/>
          <w:color w:val="auto"/>
          <w:spacing w:val="0"/>
          <w:w w:val="100"/>
          <w:position w:val="0"/>
          <w:sz w:val="28"/>
          <w:szCs w:val="28"/>
        </w:rPr>
        <w:br w:type="page"/>
      </w:r>
    </w:p>
    <w:p>
      <w:pPr>
        <w:pStyle w:val="3"/>
        <w:pageBreakBefore w:val="0"/>
        <w:kinsoku/>
        <w:wordWrap/>
        <w:overflowPunct/>
        <w:topLinePunct w:val="0"/>
        <w:bidi w:val="0"/>
        <w:snapToGrid w:val="0"/>
        <w:spacing w:before="0" w:after="0" w:line="360" w:lineRule="auto"/>
        <w:ind w:left="0" w:leftChars="0" w:right="0"/>
        <w:rPr>
          <w:rFonts w:hint="default" w:ascii="Times New Roman" w:hAnsi="Times New Roman" w:eastAsia="宋体" w:cs="Times New Roman"/>
          <w:caps w:val="0"/>
          <w:color w:val="auto"/>
          <w:spacing w:val="0"/>
          <w:w w:val="100"/>
          <w:position w:val="0"/>
          <w:sz w:val="28"/>
          <w:szCs w:val="28"/>
        </w:rPr>
      </w:pPr>
      <w:bookmarkStart w:id="28" w:name="_Toc2129_WPSOffice_Level1"/>
      <w:bookmarkStart w:id="29" w:name="_Toc23906"/>
      <w:bookmarkStart w:id="30" w:name="_Toc523388046"/>
      <w:r>
        <w:rPr>
          <w:rFonts w:hint="default" w:ascii="Times New Roman" w:hAnsi="Times New Roman" w:eastAsia="宋体" w:cs="Times New Roman"/>
          <w:caps w:val="0"/>
          <w:color w:val="auto"/>
          <w:spacing w:val="0"/>
          <w:w w:val="100"/>
          <w:position w:val="0"/>
          <w:sz w:val="28"/>
          <w:szCs w:val="28"/>
        </w:rPr>
        <w:t>表9 环境管理状况及监测计划</w:t>
      </w:r>
      <w:bookmarkEnd w:id="27"/>
      <w:bookmarkEnd w:id="28"/>
      <w:bookmarkEnd w:id="29"/>
      <w:bookmarkEnd w:id="30"/>
    </w:p>
    <w:tbl>
      <w:tblPr>
        <w:tblStyle w:val="22"/>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jc w:val="center"/>
        </w:trPr>
        <w:tc>
          <w:tcPr>
            <w:tcW w:w="9071" w:type="dxa"/>
            <w:vAlign w:val="center"/>
          </w:tcPr>
          <w:p>
            <w:pPr>
              <w:pageBreakBefore w:val="0"/>
              <w:kinsoku/>
              <w:wordWrap/>
              <w:overflowPunct/>
              <w:topLinePunct w:val="0"/>
              <w:bidi w:val="0"/>
              <w:spacing w:after="0" w:line="360" w:lineRule="auto"/>
              <w:ind w:left="0" w:leftChars="0" w:right="0"/>
              <w:rPr>
                <w:rFonts w:hint="default" w:ascii="Times New Roman" w:hAnsi="Times New Roman" w:eastAsia="宋体" w:cs="Times New Roman"/>
                <w:b/>
                <w:bCs/>
                <w:caps w:val="0"/>
                <w:color w:val="auto"/>
                <w:spacing w:val="0"/>
                <w:w w:val="100"/>
                <w:position w:val="0"/>
                <w:sz w:val="24"/>
                <w:szCs w:val="24"/>
              </w:rPr>
            </w:pPr>
            <w:r>
              <w:rPr>
                <w:rFonts w:hint="default" w:ascii="Times New Roman" w:hAnsi="Times New Roman" w:eastAsia="宋体" w:cs="Times New Roman"/>
                <w:b/>
                <w:bCs/>
                <w:caps w:val="0"/>
                <w:color w:val="auto"/>
                <w:spacing w:val="0"/>
                <w:w w:val="100"/>
                <w:position w:val="0"/>
                <w:sz w:val="24"/>
                <w:szCs w:val="24"/>
              </w:rPr>
              <w:t>环境管理机构设置：</w:t>
            </w:r>
          </w:p>
          <w:p>
            <w:pPr>
              <w:pageBreakBefore w:val="0"/>
              <w:kinsoku/>
              <w:wordWrap/>
              <w:overflowPunct/>
              <w:topLinePunct w:val="0"/>
              <w:bidi w:val="0"/>
              <w:spacing w:after="0" w:line="360" w:lineRule="auto"/>
              <w:ind w:left="0" w:leftChars="0" w:right="0" w:firstLine="482" w:firstLineChars="200"/>
              <w:rPr>
                <w:rFonts w:hint="default" w:ascii="Times New Roman" w:hAnsi="Times New Roman" w:eastAsia="宋体" w:cs="Times New Roman"/>
                <w:b/>
                <w:bCs/>
                <w:caps w:val="0"/>
                <w:color w:val="auto"/>
                <w:spacing w:val="0"/>
                <w:w w:val="100"/>
                <w:position w:val="0"/>
                <w:sz w:val="24"/>
                <w:szCs w:val="24"/>
                <w:lang w:eastAsia="zh-CN"/>
              </w:rPr>
            </w:pPr>
            <w:r>
              <w:rPr>
                <w:rFonts w:hint="default" w:ascii="Times New Roman" w:hAnsi="Times New Roman" w:eastAsia="宋体" w:cs="Times New Roman"/>
                <w:b/>
                <w:bCs/>
                <w:caps w:val="0"/>
                <w:color w:val="auto"/>
                <w:spacing w:val="0"/>
                <w:w w:val="100"/>
                <w:position w:val="0"/>
                <w:sz w:val="24"/>
                <w:szCs w:val="24"/>
                <w:lang w:eastAsia="zh-CN"/>
              </w:rPr>
              <w:t>施工期环境管理</w:t>
            </w:r>
          </w:p>
          <w:p>
            <w:pPr>
              <w:pageBreakBefore w:val="0"/>
              <w:kinsoku/>
              <w:wordWrap/>
              <w:overflowPunct/>
              <w:topLinePunct w:val="0"/>
              <w:bidi w:val="0"/>
              <w:spacing w:after="0" w:line="360" w:lineRule="auto"/>
              <w:ind w:left="0" w:leftChars="0" w:right="0" w:firstLine="480" w:firstLineChars="200"/>
              <w:rPr>
                <w:rFonts w:hint="default" w:ascii="Times New Roman" w:hAnsi="Times New Roman" w:eastAsia="宋体" w:cs="Times New Roman"/>
                <w:caps w:val="0"/>
                <w:color w:val="auto"/>
                <w:spacing w:val="0"/>
                <w:w w:val="100"/>
                <w:position w:val="0"/>
                <w:sz w:val="24"/>
                <w:szCs w:val="24"/>
                <w:lang w:eastAsia="zh-CN"/>
              </w:rPr>
            </w:pPr>
            <w:r>
              <w:rPr>
                <w:rFonts w:hint="default" w:ascii="Times New Roman" w:hAnsi="Times New Roman" w:eastAsia="宋体" w:cs="Times New Roman"/>
                <w:caps w:val="0"/>
                <w:color w:val="auto"/>
                <w:spacing w:val="0"/>
                <w:w w:val="100"/>
                <w:position w:val="0"/>
                <w:sz w:val="24"/>
                <w:szCs w:val="24"/>
                <w:lang w:eastAsia="zh-CN"/>
              </w:rPr>
              <w:t>施工期间，本工程的环境保护工作由建设单位具体负责实施，成立了环保水保办公室，由公司法人孙黎明担任领导。</w:t>
            </w:r>
          </w:p>
          <w:p>
            <w:pPr>
              <w:pageBreakBefore w:val="0"/>
              <w:kinsoku/>
              <w:wordWrap/>
              <w:overflowPunct/>
              <w:topLinePunct w:val="0"/>
              <w:bidi w:val="0"/>
              <w:spacing w:after="0" w:line="360" w:lineRule="auto"/>
              <w:ind w:left="0" w:leftChars="0" w:right="0" w:firstLine="480" w:firstLineChars="200"/>
              <w:rPr>
                <w:rFonts w:hint="default" w:ascii="Times New Roman" w:hAnsi="Times New Roman" w:eastAsia="宋体" w:cs="Times New Roman"/>
                <w:caps w:val="0"/>
                <w:color w:val="auto"/>
                <w:spacing w:val="0"/>
                <w:w w:val="100"/>
                <w:position w:val="0"/>
                <w:sz w:val="24"/>
                <w:szCs w:val="24"/>
                <w:lang w:eastAsia="zh-CN"/>
              </w:rPr>
            </w:pPr>
            <w:r>
              <w:rPr>
                <w:rFonts w:hint="default" w:ascii="Times New Roman" w:hAnsi="Times New Roman" w:eastAsia="宋体" w:cs="Times New Roman"/>
                <w:caps w:val="0"/>
                <w:color w:val="auto"/>
                <w:spacing w:val="0"/>
                <w:w w:val="100"/>
                <w:position w:val="0"/>
                <w:sz w:val="24"/>
                <w:szCs w:val="24"/>
                <w:lang w:eastAsia="zh-CN"/>
              </w:rPr>
              <w:t>施工期间环境管理的主要任务有：落实环境保护措施，会同有关部门、工程监理单位等，督查、检查施工单位执行或落实有关环境保护措施的情况，并处理有关事宜。开展了施工人员环保意识的培训等相关工作。</w:t>
            </w:r>
          </w:p>
          <w:p>
            <w:pPr>
              <w:pageBreakBefore w:val="0"/>
              <w:kinsoku/>
              <w:wordWrap/>
              <w:overflowPunct/>
              <w:topLinePunct w:val="0"/>
              <w:bidi w:val="0"/>
              <w:spacing w:after="0" w:line="360" w:lineRule="auto"/>
              <w:ind w:left="0" w:leftChars="0" w:right="0" w:firstLine="482" w:firstLineChars="200"/>
              <w:rPr>
                <w:rFonts w:hint="default" w:ascii="Times New Roman" w:hAnsi="Times New Roman" w:eastAsia="宋体" w:cs="Times New Roman"/>
                <w:b/>
                <w:bCs/>
                <w:caps w:val="0"/>
                <w:color w:val="auto"/>
                <w:spacing w:val="0"/>
                <w:w w:val="100"/>
                <w:position w:val="0"/>
                <w:sz w:val="24"/>
                <w:szCs w:val="24"/>
                <w:lang w:eastAsia="zh-CN"/>
              </w:rPr>
            </w:pPr>
            <w:r>
              <w:rPr>
                <w:rFonts w:hint="default" w:ascii="Times New Roman" w:hAnsi="Times New Roman" w:eastAsia="宋体" w:cs="Times New Roman"/>
                <w:b/>
                <w:bCs/>
                <w:caps w:val="0"/>
                <w:color w:val="auto"/>
                <w:spacing w:val="0"/>
                <w:w w:val="100"/>
                <w:position w:val="0"/>
                <w:sz w:val="24"/>
                <w:szCs w:val="24"/>
                <w:lang w:eastAsia="zh-CN"/>
              </w:rPr>
              <w:t>营运期环境管理</w:t>
            </w:r>
          </w:p>
          <w:p>
            <w:pPr>
              <w:pageBreakBefore w:val="0"/>
              <w:kinsoku/>
              <w:wordWrap/>
              <w:overflowPunct/>
              <w:topLinePunct w:val="0"/>
              <w:bidi w:val="0"/>
              <w:spacing w:after="0" w:line="360" w:lineRule="auto"/>
              <w:ind w:left="0" w:leftChars="0" w:right="0" w:firstLine="480" w:firstLineChars="200"/>
              <w:rPr>
                <w:rFonts w:hint="default" w:ascii="Times New Roman" w:hAnsi="Times New Roman" w:eastAsia="宋体" w:cs="Times New Roman"/>
                <w:caps w:val="0"/>
                <w:color w:val="auto"/>
                <w:spacing w:val="0"/>
                <w:w w:val="100"/>
                <w:position w:val="0"/>
                <w:sz w:val="24"/>
                <w:szCs w:val="24"/>
                <w:lang w:eastAsia="zh-CN"/>
              </w:rPr>
            </w:pPr>
            <w:r>
              <w:rPr>
                <w:rFonts w:hint="default" w:ascii="Times New Roman" w:hAnsi="Times New Roman" w:eastAsia="宋体" w:cs="Times New Roman"/>
                <w:caps w:val="0"/>
                <w:color w:val="auto"/>
                <w:spacing w:val="0"/>
                <w:w w:val="100"/>
                <w:position w:val="0"/>
                <w:sz w:val="24"/>
                <w:szCs w:val="24"/>
                <w:lang w:eastAsia="zh-CN"/>
              </w:rPr>
              <w:t>工程营运期间的环境保护工作依然由建设单位具体负责实施，安排专职人员负责管理工作。</w:t>
            </w:r>
          </w:p>
          <w:p>
            <w:pPr>
              <w:pageBreakBefore w:val="0"/>
              <w:kinsoku/>
              <w:wordWrap/>
              <w:overflowPunct/>
              <w:topLinePunct w:val="0"/>
              <w:bidi w:val="0"/>
              <w:spacing w:after="0" w:line="360" w:lineRule="auto"/>
              <w:ind w:left="0" w:leftChars="0" w:right="0" w:firstLine="480" w:firstLineChars="200"/>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lang w:eastAsia="zh-CN"/>
              </w:rPr>
              <w:t>运营期间环境管理的主要任务：巡视所采取的有关水保、生态等恢复措施情况，及时向单位、有关管理部门汇报，确保环保工程有效运行</w:t>
            </w:r>
            <w:r>
              <w:rPr>
                <w:rFonts w:hint="default" w:ascii="Times New Roman" w:hAnsi="Times New Roman" w:eastAsia="宋体" w:cs="Times New Roman"/>
                <w:caps w:val="0"/>
                <w:color w:val="auto"/>
                <w:spacing w:val="0"/>
                <w:w w:val="100"/>
                <w:positio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4" w:hRule="atLeast"/>
          <w:jc w:val="center"/>
        </w:trPr>
        <w:tc>
          <w:tcPr>
            <w:tcW w:w="9071" w:type="dxa"/>
            <w:vAlign w:val="center"/>
          </w:tcPr>
          <w:p>
            <w:pPr>
              <w:pageBreakBefore w:val="0"/>
              <w:kinsoku/>
              <w:wordWrap/>
              <w:overflowPunct/>
              <w:topLinePunct w:val="0"/>
              <w:bidi w:val="0"/>
              <w:spacing w:after="0" w:line="360" w:lineRule="auto"/>
              <w:ind w:left="0" w:leftChars="0" w:right="0"/>
              <w:rPr>
                <w:rFonts w:hint="default" w:ascii="Times New Roman" w:hAnsi="Times New Roman" w:eastAsia="宋体" w:cs="Times New Roman"/>
                <w:b/>
                <w:bCs/>
                <w:caps w:val="0"/>
                <w:color w:val="auto"/>
                <w:spacing w:val="0"/>
                <w:w w:val="100"/>
                <w:position w:val="0"/>
                <w:sz w:val="24"/>
                <w:szCs w:val="24"/>
              </w:rPr>
            </w:pPr>
            <w:r>
              <w:rPr>
                <w:rFonts w:hint="default" w:ascii="Times New Roman" w:hAnsi="Times New Roman" w:eastAsia="宋体" w:cs="Times New Roman"/>
                <w:b/>
                <w:bCs/>
                <w:caps w:val="0"/>
                <w:color w:val="auto"/>
                <w:spacing w:val="0"/>
                <w:w w:val="100"/>
                <w:position w:val="0"/>
                <w:sz w:val="24"/>
                <w:szCs w:val="24"/>
              </w:rPr>
              <w:t>环境监测能力建设情况：</w:t>
            </w:r>
          </w:p>
          <w:p>
            <w:pPr>
              <w:pageBreakBefore w:val="0"/>
              <w:kinsoku/>
              <w:wordWrap/>
              <w:overflowPunct/>
              <w:topLinePunct w:val="0"/>
              <w:bidi w:val="0"/>
              <w:spacing w:after="0" w:line="360" w:lineRule="auto"/>
              <w:ind w:left="0" w:leftChars="0" w:right="0" w:firstLine="480"/>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该项目没有设立环境监测机构。委托具有环境监测资质的环境监测部门对环境质量及污染源进行监测。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8" w:hRule="atLeast"/>
          <w:jc w:val="center"/>
        </w:trPr>
        <w:tc>
          <w:tcPr>
            <w:tcW w:w="9071" w:type="dxa"/>
            <w:vAlign w:val="center"/>
          </w:tcPr>
          <w:p>
            <w:pPr>
              <w:pageBreakBefore w:val="0"/>
              <w:kinsoku/>
              <w:wordWrap/>
              <w:overflowPunct/>
              <w:topLinePunct w:val="0"/>
              <w:bidi w:val="0"/>
              <w:spacing w:after="0" w:line="360" w:lineRule="auto"/>
              <w:ind w:left="0" w:leftChars="0" w:right="0"/>
              <w:rPr>
                <w:rFonts w:hint="default" w:ascii="Times New Roman" w:hAnsi="Times New Roman" w:eastAsia="宋体" w:cs="Times New Roman"/>
                <w:b/>
                <w:bCs/>
                <w:caps w:val="0"/>
                <w:color w:val="auto"/>
                <w:spacing w:val="0"/>
                <w:w w:val="100"/>
                <w:position w:val="0"/>
                <w:sz w:val="24"/>
                <w:szCs w:val="24"/>
              </w:rPr>
            </w:pPr>
            <w:r>
              <w:rPr>
                <w:rFonts w:hint="default" w:ascii="Times New Roman" w:hAnsi="Times New Roman" w:eastAsia="宋体" w:cs="Times New Roman"/>
                <w:b/>
                <w:bCs/>
                <w:caps w:val="0"/>
                <w:color w:val="auto"/>
                <w:spacing w:val="0"/>
                <w:w w:val="100"/>
                <w:position w:val="0"/>
                <w:sz w:val="24"/>
                <w:szCs w:val="24"/>
              </w:rPr>
              <w:t>环境影响报告表提出的监测计划及落实情况：</w:t>
            </w:r>
          </w:p>
          <w:p>
            <w:pPr>
              <w:pageBreakBefore w:val="0"/>
              <w:kinsoku/>
              <w:wordWrap/>
              <w:overflowPunct/>
              <w:topLinePunct w:val="0"/>
              <w:bidi w:val="0"/>
              <w:spacing w:after="0" w:line="360" w:lineRule="auto"/>
              <w:ind w:left="0" w:leftChars="0" w:right="0" w:firstLine="480" w:firstLineChars="200"/>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w:t>
            </w:r>
            <w:r>
              <w:rPr>
                <w:rFonts w:hint="default" w:ascii="Times New Roman" w:hAnsi="Times New Roman" w:eastAsia="宋体" w:cs="Times New Roman"/>
                <w:caps w:val="0"/>
                <w:color w:val="auto"/>
                <w:spacing w:val="0"/>
                <w:w w:val="100"/>
                <w:position w:val="0"/>
                <w:sz w:val="24"/>
                <w:szCs w:val="24"/>
                <w:lang w:eastAsia="zh-CN"/>
              </w:rPr>
              <w:t>中国能建池州市贵池区读山湖渔光互补光伏发电项目</w:t>
            </w:r>
            <w:r>
              <w:rPr>
                <w:rFonts w:hint="default" w:ascii="Times New Roman" w:hAnsi="Times New Roman" w:eastAsia="宋体" w:cs="Times New Roman"/>
                <w:caps w:val="0"/>
                <w:color w:val="auto"/>
                <w:spacing w:val="0"/>
                <w:w w:val="100"/>
                <w:position w:val="0"/>
                <w:sz w:val="24"/>
                <w:szCs w:val="24"/>
              </w:rPr>
              <w:t>环境影响报告表》没有提出监测计划，建设单位没有开展日常监测。</w:t>
            </w:r>
          </w:p>
          <w:p>
            <w:pPr>
              <w:pageBreakBefore w:val="0"/>
              <w:kinsoku/>
              <w:wordWrap/>
              <w:overflowPunct/>
              <w:topLinePunct w:val="0"/>
              <w:bidi w:val="0"/>
              <w:spacing w:after="0" w:line="360" w:lineRule="auto"/>
              <w:ind w:left="0" w:leftChars="0" w:right="0" w:firstLine="480" w:firstLineChars="200"/>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为调查工程建设对环境的影响，在建设项目竣工环境保护验收调查阶段，安徽尚德谱检测技术有限责任公司对该项目进行了两天的环境监测工作。</w:t>
            </w:r>
          </w:p>
          <w:p>
            <w:pPr>
              <w:pageBreakBefore w:val="0"/>
              <w:kinsoku/>
              <w:wordWrap/>
              <w:overflowPunct/>
              <w:topLinePunct w:val="0"/>
              <w:bidi w:val="0"/>
              <w:spacing w:after="0" w:line="360" w:lineRule="auto"/>
              <w:ind w:left="0" w:leftChars="0" w:right="0" w:firstLine="480" w:firstLineChars="200"/>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环境监测点位及监测结果见“表8环境质量及污染源监测”。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071" w:type="dxa"/>
            <w:vAlign w:val="center"/>
          </w:tcPr>
          <w:p>
            <w:pPr>
              <w:pageBreakBefore w:val="0"/>
              <w:kinsoku/>
              <w:wordWrap/>
              <w:overflowPunct/>
              <w:topLinePunct w:val="0"/>
              <w:bidi w:val="0"/>
              <w:spacing w:after="0" w:line="360" w:lineRule="auto"/>
              <w:ind w:left="0" w:leftChars="0" w:right="0"/>
              <w:rPr>
                <w:rFonts w:hint="default" w:ascii="Times New Roman" w:hAnsi="Times New Roman" w:eastAsia="宋体" w:cs="Times New Roman"/>
                <w:b/>
                <w:bCs/>
                <w:caps w:val="0"/>
                <w:color w:val="auto"/>
                <w:spacing w:val="0"/>
                <w:w w:val="100"/>
                <w:position w:val="0"/>
                <w:sz w:val="24"/>
                <w:szCs w:val="24"/>
              </w:rPr>
            </w:pPr>
            <w:r>
              <w:rPr>
                <w:rFonts w:hint="default" w:ascii="Times New Roman" w:hAnsi="Times New Roman" w:eastAsia="宋体" w:cs="Times New Roman"/>
                <w:b/>
                <w:bCs/>
                <w:caps w:val="0"/>
                <w:color w:val="auto"/>
                <w:spacing w:val="0"/>
                <w:w w:val="100"/>
                <w:position w:val="0"/>
                <w:sz w:val="24"/>
                <w:szCs w:val="24"/>
              </w:rPr>
              <w:t>环境管理状况分析及建议：</w:t>
            </w:r>
          </w:p>
          <w:p>
            <w:pPr>
              <w:pageBreakBefore w:val="0"/>
              <w:kinsoku/>
              <w:wordWrap/>
              <w:overflowPunct/>
              <w:topLinePunct w:val="0"/>
              <w:bidi w:val="0"/>
              <w:spacing w:after="0" w:line="360" w:lineRule="auto"/>
              <w:ind w:left="0" w:leftChars="0" w:right="0" w:firstLine="480"/>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该项目在工程前期、施工期和运行期三个阶段基本上能执行环境保护相关制度，成立环境保护领导小组，环境保护相关档案资料基本齐全。</w:t>
            </w:r>
          </w:p>
          <w:p>
            <w:pPr>
              <w:pageBreakBefore w:val="0"/>
              <w:kinsoku/>
              <w:wordWrap/>
              <w:overflowPunct/>
              <w:topLinePunct w:val="0"/>
              <w:bidi w:val="0"/>
              <w:spacing w:after="0" w:line="360" w:lineRule="auto"/>
              <w:ind w:left="0" w:leftChars="0" w:right="0" w:firstLine="480"/>
              <w:rPr>
                <w:rFonts w:hint="default" w:ascii="Times New Roman" w:hAnsi="Times New Roman" w:eastAsia="宋体" w:cs="Times New Roman"/>
                <w:b/>
                <w:bCs/>
                <w:caps w:val="0"/>
                <w:color w:val="auto"/>
                <w:spacing w:val="0"/>
                <w:w w:val="100"/>
                <w:position w:val="0"/>
                <w:sz w:val="24"/>
                <w:szCs w:val="24"/>
              </w:rPr>
            </w:pPr>
            <w:r>
              <w:rPr>
                <w:rFonts w:hint="default" w:ascii="Times New Roman" w:hAnsi="Times New Roman" w:eastAsia="宋体" w:cs="Times New Roman"/>
                <w:b/>
                <w:bCs/>
                <w:caps w:val="0"/>
                <w:color w:val="auto"/>
                <w:spacing w:val="0"/>
                <w:w w:val="100"/>
                <w:position w:val="0"/>
                <w:sz w:val="24"/>
                <w:szCs w:val="24"/>
              </w:rPr>
              <w:t>建议</w:t>
            </w:r>
          </w:p>
          <w:p>
            <w:pPr>
              <w:pageBreakBefore w:val="0"/>
              <w:kinsoku/>
              <w:wordWrap/>
              <w:overflowPunct/>
              <w:topLinePunct w:val="0"/>
              <w:bidi w:val="0"/>
              <w:spacing w:after="0" w:line="360" w:lineRule="auto"/>
              <w:ind w:left="0" w:leftChars="0" w:right="0" w:firstLine="480"/>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1、健全环保管理机构，规范环境管理制度</w:t>
            </w:r>
            <w:r>
              <w:rPr>
                <w:rFonts w:hint="default" w:ascii="Times New Roman" w:hAnsi="Times New Roman" w:eastAsia="宋体" w:cs="Times New Roman"/>
                <w:caps w:val="0"/>
                <w:color w:val="auto"/>
                <w:spacing w:val="0"/>
                <w:w w:val="100"/>
                <w:position w:val="0"/>
                <w:sz w:val="24"/>
                <w:szCs w:val="24"/>
                <w:lang w:eastAsia="zh-CN"/>
              </w:rPr>
              <w:t>；</w:t>
            </w:r>
            <w:r>
              <w:rPr>
                <w:rFonts w:hint="default" w:ascii="Times New Roman" w:hAnsi="Times New Roman" w:eastAsia="宋体" w:cs="Times New Roman"/>
                <w:caps w:val="0"/>
                <w:color w:val="auto"/>
                <w:spacing w:val="0"/>
                <w:w w:val="100"/>
                <w:position w:val="0"/>
                <w:sz w:val="24"/>
                <w:szCs w:val="24"/>
              </w:rPr>
              <w:t>2、安排专人负责环境保护相关档案资料</w:t>
            </w:r>
            <w:r>
              <w:rPr>
                <w:rFonts w:hint="default" w:ascii="Times New Roman" w:hAnsi="Times New Roman" w:eastAsia="宋体" w:cs="Times New Roman"/>
                <w:caps w:val="0"/>
                <w:color w:val="auto"/>
                <w:spacing w:val="0"/>
                <w:w w:val="100"/>
                <w:position w:val="0"/>
                <w:sz w:val="24"/>
                <w:szCs w:val="24"/>
                <w:lang w:eastAsia="zh-CN"/>
              </w:rPr>
              <w:t>；</w:t>
            </w:r>
            <w:r>
              <w:rPr>
                <w:rFonts w:hint="default" w:ascii="Times New Roman" w:hAnsi="Times New Roman" w:eastAsia="宋体" w:cs="Times New Roman"/>
                <w:caps w:val="0"/>
                <w:color w:val="auto"/>
                <w:spacing w:val="0"/>
                <w:w w:val="100"/>
                <w:position w:val="0"/>
                <w:sz w:val="24"/>
                <w:szCs w:val="24"/>
              </w:rPr>
              <w:t>3、加强环境监测计划和环境监测能力的建设。</w:t>
            </w:r>
          </w:p>
        </w:tc>
      </w:tr>
    </w:tbl>
    <w:p>
      <w:pPr>
        <w:pStyle w:val="3"/>
        <w:pageBreakBefore w:val="0"/>
        <w:kinsoku/>
        <w:wordWrap/>
        <w:overflowPunct/>
        <w:topLinePunct w:val="0"/>
        <w:bidi w:val="0"/>
        <w:snapToGrid w:val="0"/>
        <w:spacing w:before="0" w:after="0" w:line="360" w:lineRule="auto"/>
        <w:ind w:left="0" w:leftChars="0" w:right="0"/>
        <w:rPr>
          <w:rFonts w:hint="default" w:ascii="Times New Roman" w:hAnsi="Times New Roman" w:eastAsia="宋体" w:cs="Times New Roman"/>
          <w:caps w:val="0"/>
          <w:color w:val="auto"/>
          <w:spacing w:val="0"/>
          <w:w w:val="100"/>
          <w:position w:val="0"/>
          <w:sz w:val="28"/>
          <w:szCs w:val="28"/>
        </w:rPr>
      </w:pPr>
      <w:bookmarkStart w:id="31" w:name="_Toc8352"/>
      <w:bookmarkStart w:id="32" w:name="_Toc523388047"/>
      <w:bookmarkStart w:id="33" w:name="_Toc6676_WPSOffice_Level1"/>
      <w:bookmarkStart w:id="34" w:name="_Toc30493"/>
      <w:r>
        <w:rPr>
          <w:rFonts w:hint="default" w:ascii="Times New Roman" w:hAnsi="Times New Roman" w:eastAsia="宋体" w:cs="Times New Roman"/>
          <w:caps w:val="0"/>
          <w:color w:val="auto"/>
          <w:spacing w:val="0"/>
          <w:w w:val="100"/>
          <w:position w:val="0"/>
          <w:sz w:val="28"/>
          <w:szCs w:val="28"/>
        </w:rPr>
        <w:t>表10 验收调查结论及建议</w:t>
      </w:r>
      <w:bookmarkEnd w:id="31"/>
      <w:bookmarkEnd w:id="32"/>
      <w:bookmarkEnd w:id="33"/>
      <w:bookmarkEnd w:id="34"/>
    </w:p>
    <w:tbl>
      <w:tblPr>
        <w:tblStyle w:val="22"/>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192" w:hRule="atLeast"/>
          <w:jc w:val="center"/>
        </w:trPr>
        <w:tc>
          <w:tcPr>
            <w:tcW w:w="9071" w:type="dxa"/>
            <w:vAlign w:val="center"/>
          </w:tcPr>
          <w:p>
            <w:pPr>
              <w:pageBreakBefore w:val="0"/>
              <w:kinsoku/>
              <w:wordWrap/>
              <w:overflowPunct/>
              <w:topLinePunct w:val="0"/>
              <w:bidi w:val="0"/>
              <w:spacing w:after="0" w:line="360" w:lineRule="auto"/>
              <w:ind w:left="0" w:leftChars="0" w:right="0" w:firstLine="482" w:firstLineChars="200"/>
              <w:rPr>
                <w:rFonts w:hint="default" w:ascii="Times New Roman" w:hAnsi="Times New Roman" w:eastAsia="宋体" w:cs="Times New Roman"/>
                <w:b/>
                <w:bCs/>
                <w:caps w:val="0"/>
                <w:color w:val="auto"/>
                <w:spacing w:val="0"/>
                <w:w w:val="100"/>
                <w:position w:val="0"/>
                <w:sz w:val="24"/>
                <w:szCs w:val="24"/>
              </w:rPr>
            </w:pPr>
            <w:r>
              <w:rPr>
                <w:rFonts w:hint="default" w:ascii="Times New Roman" w:hAnsi="Times New Roman" w:eastAsia="宋体" w:cs="Times New Roman"/>
                <w:b/>
                <w:bCs/>
                <w:caps w:val="0"/>
                <w:color w:val="auto"/>
                <w:spacing w:val="0"/>
                <w:w w:val="100"/>
                <w:position w:val="0"/>
                <w:sz w:val="24"/>
                <w:szCs w:val="24"/>
              </w:rPr>
              <w:t>10.1 工程调查</w:t>
            </w:r>
          </w:p>
          <w:p>
            <w:pPr>
              <w:pageBreakBefore w:val="0"/>
              <w:kinsoku/>
              <w:wordWrap/>
              <w:overflowPunct/>
              <w:topLinePunct w:val="0"/>
              <w:bidi w:val="0"/>
              <w:spacing w:after="0" w:line="360" w:lineRule="auto"/>
              <w:ind w:left="0" w:leftChars="0" w:right="0" w:firstLine="480" w:firstLineChars="200"/>
              <w:rPr>
                <w:rFonts w:hint="default" w:ascii="Times New Roman" w:hAnsi="Times New Roman" w:eastAsia="宋体" w:cs="Times New Roman"/>
                <w:b w:val="0"/>
                <w:bCs w:val="0"/>
                <w:caps w:val="0"/>
                <w:color w:val="auto"/>
                <w:spacing w:val="0"/>
                <w:w w:val="100"/>
                <w:position w:val="0"/>
                <w:sz w:val="24"/>
                <w:szCs w:val="24"/>
              </w:rPr>
            </w:pPr>
            <w:r>
              <w:rPr>
                <w:rFonts w:hint="default" w:ascii="Times New Roman" w:hAnsi="Times New Roman" w:eastAsia="宋体" w:cs="Times New Roman"/>
                <w:b w:val="0"/>
                <w:bCs w:val="0"/>
                <w:caps w:val="0"/>
                <w:color w:val="auto"/>
                <w:spacing w:val="0"/>
                <w:w w:val="100"/>
                <w:position w:val="0"/>
                <w:sz w:val="24"/>
                <w:szCs w:val="24"/>
                <w:lang w:eastAsia="zh-CN"/>
              </w:rPr>
              <w:t>中能建投池州新能源有限公司</w:t>
            </w:r>
            <w:r>
              <w:rPr>
                <w:rFonts w:hint="default" w:ascii="Times New Roman" w:hAnsi="Times New Roman" w:eastAsia="宋体" w:cs="Times New Roman"/>
                <w:b w:val="0"/>
                <w:bCs w:val="0"/>
                <w:caps w:val="0"/>
                <w:color w:val="auto"/>
                <w:spacing w:val="0"/>
                <w:w w:val="100"/>
                <w:position w:val="0"/>
                <w:sz w:val="24"/>
                <w:szCs w:val="24"/>
              </w:rPr>
              <w:t>在安徽省池州市贵池区殷汇镇投资建设了光伏发电项目，占地面积</w:t>
            </w:r>
            <w:r>
              <w:rPr>
                <w:rFonts w:hint="default" w:ascii="Times New Roman" w:hAnsi="Times New Roman" w:eastAsia="宋体" w:cs="Times New Roman"/>
                <w:b w:val="0"/>
                <w:bCs w:val="0"/>
                <w:caps w:val="0"/>
                <w:color w:val="auto"/>
                <w:spacing w:val="0"/>
                <w:w w:val="100"/>
                <w:position w:val="0"/>
                <w:sz w:val="24"/>
                <w:szCs w:val="24"/>
                <w:lang w:val="en-US" w:eastAsia="zh-CN"/>
              </w:rPr>
              <w:t>1</w:t>
            </w:r>
            <w:r>
              <w:rPr>
                <w:rFonts w:hint="eastAsia" w:ascii="Times New Roman" w:hAnsi="Times New Roman" w:cs="Times New Roman"/>
                <w:b w:val="0"/>
                <w:bCs w:val="0"/>
                <w:caps w:val="0"/>
                <w:color w:val="auto"/>
                <w:spacing w:val="0"/>
                <w:w w:val="100"/>
                <w:position w:val="0"/>
                <w:sz w:val="24"/>
                <w:szCs w:val="24"/>
                <w:lang w:val="en-US" w:eastAsia="zh-CN"/>
              </w:rPr>
              <w:t>8</w:t>
            </w:r>
            <w:r>
              <w:rPr>
                <w:rFonts w:hint="default" w:ascii="Times New Roman" w:hAnsi="Times New Roman" w:eastAsia="宋体" w:cs="Times New Roman"/>
                <w:b w:val="0"/>
                <w:bCs w:val="0"/>
                <w:caps w:val="0"/>
                <w:color w:val="auto"/>
                <w:spacing w:val="0"/>
                <w:w w:val="100"/>
                <w:position w:val="0"/>
                <w:sz w:val="24"/>
                <w:szCs w:val="24"/>
                <w:lang w:val="en-US" w:eastAsia="zh-CN"/>
              </w:rPr>
              <w:t>00</w:t>
            </w:r>
            <w:r>
              <w:rPr>
                <w:rFonts w:hint="default" w:ascii="Times New Roman" w:hAnsi="Times New Roman" w:eastAsia="宋体" w:cs="Times New Roman"/>
                <w:b w:val="0"/>
                <w:bCs w:val="0"/>
                <w:caps w:val="0"/>
                <w:color w:val="auto"/>
                <w:spacing w:val="0"/>
                <w:w w:val="100"/>
                <w:position w:val="0"/>
                <w:sz w:val="24"/>
                <w:szCs w:val="24"/>
              </w:rPr>
              <w:t>亩，本工程为装机容量</w:t>
            </w:r>
            <w:r>
              <w:rPr>
                <w:rFonts w:hint="eastAsia" w:ascii="Times New Roman" w:hAnsi="Times New Roman" w:cs="Times New Roman"/>
                <w:b w:val="0"/>
                <w:bCs w:val="0"/>
                <w:caps w:val="0"/>
                <w:color w:val="auto"/>
                <w:spacing w:val="0"/>
                <w:w w:val="100"/>
                <w:position w:val="0"/>
                <w:sz w:val="24"/>
                <w:szCs w:val="24"/>
                <w:lang w:val="en-US" w:eastAsia="zh-CN"/>
              </w:rPr>
              <w:t>80.47728</w:t>
            </w:r>
            <w:r>
              <w:rPr>
                <w:rFonts w:hint="default" w:ascii="Times New Roman" w:hAnsi="Times New Roman" w:eastAsia="宋体" w:cs="Times New Roman"/>
                <w:b w:val="0"/>
                <w:bCs w:val="0"/>
                <w:caps w:val="0"/>
                <w:color w:val="auto"/>
                <w:spacing w:val="0"/>
                <w:w w:val="100"/>
                <w:position w:val="0"/>
                <w:sz w:val="24"/>
                <w:szCs w:val="24"/>
              </w:rPr>
              <w:t>MWp，25年的总发电量为2206617.78MWh，年平均发电量为88264.71MWh。按照装机容量</w:t>
            </w:r>
            <w:r>
              <w:rPr>
                <w:rFonts w:hint="eastAsia" w:ascii="Times New Roman" w:hAnsi="Times New Roman" w:cs="Times New Roman"/>
                <w:b w:val="0"/>
                <w:bCs w:val="0"/>
                <w:caps w:val="0"/>
                <w:color w:val="auto"/>
                <w:spacing w:val="0"/>
                <w:w w:val="100"/>
                <w:position w:val="0"/>
                <w:sz w:val="24"/>
                <w:szCs w:val="24"/>
                <w:lang w:val="en-US" w:eastAsia="zh-CN"/>
              </w:rPr>
              <w:t>80.47728</w:t>
            </w:r>
            <w:r>
              <w:rPr>
                <w:rFonts w:hint="default" w:ascii="Times New Roman" w:hAnsi="Times New Roman" w:eastAsia="宋体" w:cs="Times New Roman"/>
                <w:b w:val="0"/>
                <w:bCs w:val="0"/>
                <w:caps w:val="0"/>
                <w:color w:val="auto"/>
                <w:spacing w:val="0"/>
                <w:w w:val="100"/>
                <w:position w:val="0"/>
                <w:sz w:val="24"/>
                <w:szCs w:val="24"/>
              </w:rPr>
              <w:t>MWp计算的年等效利用小时数为1095.94h。</w:t>
            </w:r>
          </w:p>
          <w:p>
            <w:pPr>
              <w:pageBreakBefore w:val="0"/>
              <w:kinsoku/>
              <w:wordWrap/>
              <w:overflowPunct/>
              <w:topLinePunct w:val="0"/>
              <w:bidi w:val="0"/>
              <w:spacing w:after="0" w:line="360" w:lineRule="auto"/>
              <w:ind w:left="0" w:leftChars="0" w:right="0" w:firstLine="480" w:firstLineChars="200"/>
              <w:rPr>
                <w:rFonts w:hint="default" w:ascii="Times New Roman" w:hAnsi="Times New Roman" w:eastAsia="宋体" w:cs="Times New Roman"/>
                <w:b w:val="0"/>
                <w:bCs w:val="0"/>
                <w:caps w:val="0"/>
                <w:color w:val="auto"/>
                <w:spacing w:val="0"/>
                <w:w w:val="100"/>
                <w:position w:val="0"/>
                <w:sz w:val="24"/>
                <w:szCs w:val="24"/>
              </w:rPr>
            </w:pPr>
            <w:r>
              <w:rPr>
                <w:rFonts w:hint="default" w:ascii="Times New Roman" w:hAnsi="Times New Roman" w:eastAsia="宋体" w:cs="Times New Roman"/>
                <w:b w:val="0"/>
                <w:bCs w:val="0"/>
                <w:caps w:val="0"/>
                <w:color w:val="auto"/>
                <w:spacing w:val="0"/>
                <w:w w:val="100"/>
                <w:position w:val="0"/>
                <w:sz w:val="24"/>
                <w:szCs w:val="24"/>
              </w:rPr>
              <w:t>工程实际总投资为</w:t>
            </w:r>
            <w:r>
              <w:rPr>
                <w:rFonts w:hint="eastAsia" w:ascii="Times New Roman" w:hAnsi="Times New Roman" w:cs="Times New Roman"/>
                <w:b w:val="0"/>
                <w:bCs w:val="0"/>
                <w:caps w:val="0"/>
                <w:color w:val="auto"/>
                <w:spacing w:val="0"/>
                <w:w w:val="100"/>
                <w:position w:val="0"/>
                <w:sz w:val="24"/>
                <w:szCs w:val="24"/>
                <w:lang w:val="en-US" w:eastAsia="zh-CN"/>
              </w:rPr>
              <w:t>30000</w:t>
            </w:r>
            <w:r>
              <w:rPr>
                <w:rFonts w:hint="default" w:ascii="Times New Roman" w:hAnsi="Times New Roman" w:eastAsia="宋体" w:cs="Times New Roman"/>
                <w:b w:val="0"/>
                <w:bCs w:val="0"/>
                <w:caps w:val="0"/>
                <w:color w:val="auto"/>
                <w:spacing w:val="0"/>
                <w:w w:val="100"/>
                <w:position w:val="0"/>
                <w:sz w:val="24"/>
                <w:szCs w:val="24"/>
              </w:rPr>
              <w:t>万元，其中环保投资</w:t>
            </w:r>
            <w:r>
              <w:rPr>
                <w:rFonts w:hint="eastAsia" w:ascii="Times New Roman" w:hAnsi="Times New Roman" w:cs="Times New Roman"/>
                <w:b w:val="0"/>
                <w:bCs w:val="0"/>
                <w:caps w:val="0"/>
                <w:color w:val="auto"/>
                <w:spacing w:val="0"/>
                <w:w w:val="100"/>
                <w:position w:val="0"/>
                <w:sz w:val="24"/>
                <w:szCs w:val="24"/>
                <w:lang w:val="en-US" w:eastAsia="zh-CN"/>
              </w:rPr>
              <w:t>82</w:t>
            </w:r>
            <w:r>
              <w:rPr>
                <w:rFonts w:hint="default" w:ascii="Times New Roman" w:hAnsi="Times New Roman" w:eastAsia="宋体" w:cs="Times New Roman"/>
                <w:b w:val="0"/>
                <w:bCs w:val="0"/>
                <w:caps w:val="0"/>
                <w:color w:val="auto"/>
                <w:spacing w:val="0"/>
                <w:w w:val="100"/>
                <w:position w:val="0"/>
                <w:sz w:val="24"/>
                <w:szCs w:val="24"/>
              </w:rPr>
              <w:t>元，占总投资</w:t>
            </w:r>
            <w:r>
              <w:rPr>
                <w:rFonts w:hint="eastAsia" w:ascii="Times New Roman" w:hAnsi="Times New Roman" w:cs="Times New Roman"/>
                <w:b w:val="0"/>
                <w:bCs w:val="0"/>
                <w:caps w:val="0"/>
                <w:color w:val="auto"/>
                <w:spacing w:val="0"/>
                <w:w w:val="100"/>
                <w:position w:val="0"/>
                <w:sz w:val="24"/>
                <w:szCs w:val="24"/>
                <w:lang w:val="en-US" w:eastAsia="zh-CN"/>
              </w:rPr>
              <w:t>0.27</w:t>
            </w:r>
            <w:r>
              <w:rPr>
                <w:rFonts w:hint="default" w:ascii="Times New Roman" w:hAnsi="Times New Roman" w:eastAsia="宋体" w:cs="Times New Roman"/>
                <w:b w:val="0"/>
                <w:bCs w:val="0"/>
                <w:caps w:val="0"/>
                <w:color w:val="auto"/>
                <w:spacing w:val="0"/>
                <w:w w:val="100"/>
                <w:position w:val="0"/>
                <w:sz w:val="24"/>
                <w:szCs w:val="24"/>
              </w:rPr>
              <w:t>%。</w:t>
            </w:r>
          </w:p>
          <w:p>
            <w:pPr>
              <w:pageBreakBefore w:val="0"/>
              <w:kinsoku/>
              <w:wordWrap/>
              <w:overflowPunct/>
              <w:topLinePunct w:val="0"/>
              <w:bidi w:val="0"/>
              <w:spacing w:after="0" w:line="360" w:lineRule="auto"/>
              <w:ind w:left="0" w:leftChars="0" w:right="0" w:firstLine="482" w:firstLineChars="200"/>
              <w:rPr>
                <w:rFonts w:hint="default" w:ascii="Times New Roman" w:hAnsi="Times New Roman" w:eastAsia="宋体" w:cs="Times New Roman"/>
                <w:b/>
                <w:bCs/>
                <w:caps w:val="0"/>
                <w:color w:val="auto"/>
                <w:spacing w:val="0"/>
                <w:w w:val="100"/>
                <w:position w:val="0"/>
                <w:sz w:val="24"/>
                <w:szCs w:val="24"/>
              </w:rPr>
            </w:pPr>
            <w:r>
              <w:rPr>
                <w:rFonts w:hint="default" w:ascii="Times New Roman" w:hAnsi="Times New Roman" w:eastAsia="宋体" w:cs="Times New Roman"/>
                <w:b/>
                <w:bCs/>
                <w:caps w:val="0"/>
                <w:color w:val="auto"/>
                <w:spacing w:val="0"/>
                <w:w w:val="100"/>
                <w:position w:val="0"/>
                <w:sz w:val="24"/>
                <w:szCs w:val="24"/>
              </w:rPr>
              <w:t>10.2 环境影响调查</w:t>
            </w:r>
          </w:p>
          <w:p>
            <w:pPr>
              <w:pageBreakBefore w:val="0"/>
              <w:kinsoku/>
              <w:wordWrap/>
              <w:overflowPunct/>
              <w:topLinePunct w:val="0"/>
              <w:bidi w:val="0"/>
              <w:spacing w:after="0" w:line="360" w:lineRule="auto"/>
              <w:ind w:left="0" w:leftChars="0" w:right="0" w:firstLine="480" w:firstLineChars="200"/>
              <w:rPr>
                <w:rFonts w:hint="default" w:ascii="Times New Roman" w:hAnsi="Times New Roman" w:eastAsia="宋体" w:cs="Times New Roman"/>
                <w:b w:val="0"/>
                <w:bCs w:val="0"/>
                <w:caps w:val="0"/>
                <w:color w:val="auto"/>
                <w:spacing w:val="0"/>
                <w:w w:val="100"/>
                <w:position w:val="0"/>
                <w:sz w:val="24"/>
                <w:szCs w:val="24"/>
              </w:rPr>
            </w:pPr>
            <w:r>
              <w:rPr>
                <w:rFonts w:hint="default" w:ascii="Times New Roman" w:hAnsi="Times New Roman" w:eastAsia="宋体" w:cs="Times New Roman"/>
                <w:b w:val="0"/>
                <w:bCs w:val="0"/>
                <w:caps w:val="0"/>
                <w:color w:val="auto"/>
                <w:spacing w:val="0"/>
                <w:w w:val="100"/>
                <w:position w:val="0"/>
                <w:sz w:val="24"/>
                <w:szCs w:val="24"/>
              </w:rPr>
              <w:t>10.2.1 施工期</w:t>
            </w:r>
          </w:p>
          <w:p>
            <w:pPr>
              <w:pageBreakBefore w:val="0"/>
              <w:kinsoku/>
              <w:wordWrap/>
              <w:overflowPunct/>
              <w:topLinePunct w:val="0"/>
              <w:bidi w:val="0"/>
              <w:spacing w:after="0" w:line="360" w:lineRule="auto"/>
              <w:ind w:left="0" w:leftChars="0" w:right="0" w:firstLine="480" w:firstLineChars="200"/>
              <w:rPr>
                <w:rFonts w:hint="default" w:ascii="Times New Roman" w:hAnsi="Times New Roman" w:eastAsia="宋体" w:cs="Times New Roman"/>
                <w:b w:val="0"/>
                <w:bCs w:val="0"/>
                <w:caps w:val="0"/>
                <w:color w:val="auto"/>
                <w:spacing w:val="0"/>
                <w:w w:val="100"/>
                <w:position w:val="0"/>
                <w:sz w:val="24"/>
                <w:szCs w:val="24"/>
              </w:rPr>
            </w:pPr>
            <w:r>
              <w:rPr>
                <w:rFonts w:hint="default" w:ascii="Times New Roman" w:hAnsi="Times New Roman" w:eastAsia="宋体" w:cs="Times New Roman"/>
                <w:b w:val="0"/>
                <w:bCs w:val="0"/>
                <w:caps w:val="0"/>
                <w:color w:val="auto"/>
                <w:spacing w:val="0"/>
                <w:w w:val="100"/>
                <w:position w:val="0"/>
                <w:sz w:val="24"/>
                <w:szCs w:val="24"/>
                <w:lang w:eastAsia="zh-CN"/>
              </w:rPr>
              <w:t>（</w:t>
            </w:r>
            <w:r>
              <w:rPr>
                <w:rFonts w:hint="default" w:ascii="Times New Roman" w:hAnsi="Times New Roman" w:eastAsia="宋体" w:cs="Times New Roman"/>
                <w:b w:val="0"/>
                <w:bCs w:val="0"/>
                <w:caps w:val="0"/>
                <w:color w:val="auto"/>
                <w:spacing w:val="0"/>
                <w:w w:val="100"/>
                <w:position w:val="0"/>
                <w:sz w:val="24"/>
                <w:szCs w:val="24"/>
                <w:lang w:val="en-US" w:eastAsia="zh-CN"/>
              </w:rPr>
              <w:t>1</w:t>
            </w:r>
            <w:r>
              <w:rPr>
                <w:rFonts w:hint="default" w:ascii="Times New Roman" w:hAnsi="Times New Roman" w:eastAsia="宋体" w:cs="Times New Roman"/>
                <w:b w:val="0"/>
                <w:bCs w:val="0"/>
                <w:caps w:val="0"/>
                <w:color w:val="auto"/>
                <w:spacing w:val="0"/>
                <w:w w:val="100"/>
                <w:position w:val="0"/>
                <w:sz w:val="24"/>
                <w:szCs w:val="24"/>
                <w:lang w:eastAsia="zh-CN"/>
              </w:rPr>
              <w:t>）</w:t>
            </w:r>
            <w:r>
              <w:rPr>
                <w:rFonts w:hint="default" w:ascii="Times New Roman" w:hAnsi="Times New Roman" w:eastAsia="宋体" w:cs="Times New Roman"/>
                <w:b w:val="0"/>
                <w:bCs w:val="0"/>
                <w:caps w:val="0"/>
                <w:color w:val="auto"/>
                <w:spacing w:val="0"/>
                <w:w w:val="100"/>
                <w:position w:val="0"/>
                <w:sz w:val="24"/>
                <w:szCs w:val="24"/>
              </w:rPr>
              <w:t>水环境影响调查</w:t>
            </w:r>
          </w:p>
          <w:p>
            <w:pPr>
              <w:pageBreakBefore w:val="0"/>
              <w:kinsoku/>
              <w:wordWrap/>
              <w:overflowPunct/>
              <w:topLinePunct w:val="0"/>
              <w:bidi w:val="0"/>
              <w:spacing w:after="0" w:line="360" w:lineRule="auto"/>
              <w:ind w:left="0" w:leftChars="0" w:right="0" w:firstLine="480" w:firstLineChars="200"/>
              <w:rPr>
                <w:rFonts w:hint="default" w:ascii="Times New Roman" w:hAnsi="Times New Roman" w:eastAsia="宋体" w:cs="Times New Roman"/>
                <w:b w:val="0"/>
                <w:bCs w:val="0"/>
                <w:caps w:val="0"/>
                <w:color w:val="auto"/>
                <w:spacing w:val="0"/>
                <w:w w:val="100"/>
                <w:position w:val="0"/>
                <w:sz w:val="24"/>
                <w:szCs w:val="24"/>
              </w:rPr>
            </w:pPr>
            <w:r>
              <w:rPr>
                <w:rFonts w:hint="default" w:ascii="Times New Roman" w:hAnsi="Times New Roman" w:eastAsia="宋体" w:cs="Times New Roman"/>
                <w:b w:val="0"/>
                <w:bCs w:val="0"/>
                <w:caps w:val="0"/>
                <w:color w:val="auto"/>
                <w:spacing w:val="0"/>
                <w:w w:val="100"/>
                <w:position w:val="0"/>
                <w:sz w:val="24"/>
                <w:szCs w:val="24"/>
              </w:rPr>
              <w:t>本工程施工期间施工人员生活污水利用化粪池进行收集处理，不外排，对区域内水质无影响。施工期施工废水经</w:t>
            </w:r>
            <w:r>
              <w:rPr>
                <w:rFonts w:hint="eastAsia" w:ascii="Times New Roman" w:hAnsi="Times New Roman" w:cs="Times New Roman"/>
                <w:b w:val="0"/>
                <w:bCs w:val="0"/>
                <w:caps w:val="0"/>
                <w:color w:val="auto"/>
                <w:spacing w:val="0"/>
                <w:w w:val="100"/>
                <w:position w:val="0"/>
                <w:sz w:val="24"/>
                <w:szCs w:val="24"/>
                <w:lang w:val="en-US" w:eastAsia="zh-CN"/>
              </w:rPr>
              <w:t>隔油</w:t>
            </w:r>
            <w:r>
              <w:rPr>
                <w:rFonts w:hint="default" w:ascii="Times New Roman" w:hAnsi="Times New Roman" w:eastAsia="宋体" w:cs="Times New Roman"/>
                <w:b w:val="0"/>
                <w:bCs w:val="0"/>
                <w:caps w:val="0"/>
                <w:color w:val="auto"/>
                <w:spacing w:val="0"/>
                <w:w w:val="100"/>
                <w:position w:val="0"/>
                <w:sz w:val="24"/>
                <w:szCs w:val="24"/>
              </w:rPr>
              <w:t>沉淀池沉淀后回用施工，不外排。</w:t>
            </w:r>
          </w:p>
          <w:p>
            <w:pPr>
              <w:pageBreakBefore w:val="0"/>
              <w:kinsoku/>
              <w:wordWrap/>
              <w:overflowPunct/>
              <w:topLinePunct w:val="0"/>
              <w:bidi w:val="0"/>
              <w:spacing w:after="0" w:line="360" w:lineRule="auto"/>
              <w:ind w:left="0" w:leftChars="0" w:right="0" w:firstLine="480" w:firstLineChars="200"/>
              <w:rPr>
                <w:rFonts w:hint="default" w:ascii="Times New Roman" w:hAnsi="Times New Roman" w:eastAsia="宋体" w:cs="Times New Roman"/>
                <w:b w:val="0"/>
                <w:bCs w:val="0"/>
                <w:caps w:val="0"/>
                <w:color w:val="auto"/>
                <w:spacing w:val="0"/>
                <w:w w:val="100"/>
                <w:position w:val="0"/>
                <w:sz w:val="24"/>
                <w:szCs w:val="24"/>
              </w:rPr>
            </w:pPr>
            <w:r>
              <w:rPr>
                <w:rFonts w:hint="default" w:ascii="Times New Roman" w:hAnsi="Times New Roman" w:eastAsia="宋体" w:cs="Times New Roman"/>
                <w:b w:val="0"/>
                <w:bCs w:val="0"/>
                <w:caps w:val="0"/>
                <w:color w:val="auto"/>
                <w:spacing w:val="0"/>
                <w:w w:val="100"/>
                <w:position w:val="0"/>
                <w:sz w:val="24"/>
                <w:szCs w:val="24"/>
                <w:lang w:eastAsia="zh-CN"/>
              </w:rPr>
              <w:t>（</w:t>
            </w:r>
            <w:r>
              <w:rPr>
                <w:rFonts w:hint="default" w:ascii="Times New Roman" w:hAnsi="Times New Roman" w:eastAsia="宋体" w:cs="Times New Roman"/>
                <w:b w:val="0"/>
                <w:bCs w:val="0"/>
                <w:caps w:val="0"/>
                <w:color w:val="auto"/>
                <w:spacing w:val="0"/>
                <w:w w:val="100"/>
                <w:position w:val="0"/>
                <w:sz w:val="24"/>
                <w:szCs w:val="24"/>
                <w:lang w:val="en-US" w:eastAsia="zh-CN"/>
              </w:rPr>
              <w:t>2</w:t>
            </w:r>
            <w:r>
              <w:rPr>
                <w:rFonts w:hint="default" w:ascii="Times New Roman" w:hAnsi="Times New Roman" w:eastAsia="宋体" w:cs="Times New Roman"/>
                <w:b w:val="0"/>
                <w:bCs w:val="0"/>
                <w:caps w:val="0"/>
                <w:color w:val="auto"/>
                <w:spacing w:val="0"/>
                <w:w w:val="100"/>
                <w:position w:val="0"/>
                <w:sz w:val="24"/>
                <w:szCs w:val="24"/>
                <w:lang w:eastAsia="zh-CN"/>
              </w:rPr>
              <w:t>）</w:t>
            </w:r>
            <w:r>
              <w:rPr>
                <w:rFonts w:hint="default" w:ascii="Times New Roman" w:hAnsi="Times New Roman" w:eastAsia="宋体" w:cs="Times New Roman"/>
                <w:b w:val="0"/>
                <w:bCs w:val="0"/>
                <w:caps w:val="0"/>
                <w:color w:val="auto"/>
                <w:spacing w:val="0"/>
                <w:w w:val="100"/>
                <w:position w:val="0"/>
                <w:sz w:val="24"/>
                <w:szCs w:val="24"/>
              </w:rPr>
              <w:t>大气环境影响调查</w:t>
            </w:r>
          </w:p>
          <w:p>
            <w:pPr>
              <w:pageBreakBefore w:val="0"/>
              <w:kinsoku/>
              <w:wordWrap/>
              <w:overflowPunct/>
              <w:topLinePunct w:val="0"/>
              <w:bidi w:val="0"/>
              <w:spacing w:after="0" w:line="360" w:lineRule="auto"/>
              <w:ind w:left="0" w:leftChars="0" w:right="0" w:firstLine="480" w:firstLineChars="200"/>
              <w:rPr>
                <w:rFonts w:hint="default" w:ascii="Times New Roman" w:hAnsi="Times New Roman" w:eastAsia="宋体" w:cs="Times New Roman"/>
                <w:b w:val="0"/>
                <w:bCs w:val="0"/>
                <w:caps w:val="0"/>
                <w:color w:val="auto"/>
                <w:spacing w:val="0"/>
                <w:w w:val="100"/>
                <w:position w:val="0"/>
                <w:sz w:val="24"/>
                <w:szCs w:val="24"/>
              </w:rPr>
            </w:pPr>
            <w:r>
              <w:rPr>
                <w:rFonts w:hint="default" w:ascii="Times New Roman" w:hAnsi="Times New Roman" w:eastAsia="宋体" w:cs="Times New Roman"/>
                <w:b w:val="0"/>
                <w:bCs w:val="0"/>
                <w:caps w:val="0"/>
                <w:color w:val="auto"/>
                <w:spacing w:val="0"/>
                <w:w w:val="100"/>
                <w:position w:val="0"/>
                <w:sz w:val="24"/>
                <w:szCs w:val="24"/>
              </w:rPr>
              <w:t>本工程施工期间采取有关控制措施后未对区域大气环境质量造成造成影响，随着施工期的结束，施工期环境影响消除。</w:t>
            </w:r>
          </w:p>
          <w:p>
            <w:pPr>
              <w:pageBreakBefore w:val="0"/>
              <w:kinsoku/>
              <w:wordWrap/>
              <w:overflowPunct/>
              <w:topLinePunct w:val="0"/>
              <w:bidi w:val="0"/>
              <w:spacing w:after="0" w:line="360" w:lineRule="auto"/>
              <w:ind w:left="0" w:leftChars="0" w:right="0" w:firstLine="480" w:firstLineChars="200"/>
              <w:rPr>
                <w:rFonts w:hint="default" w:ascii="Times New Roman" w:hAnsi="Times New Roman" w:eastAsia="宋体" w:cs="Times New Roman"/>
                <w:b w:val="0"/>
                <w:bCs w:val="0"/>
                <w:caps w:val="0"/>
                <w:color w:val="auto"/>
                <w:spacing w:val="0"/>
                <w:w w:val="100"/>
                <w:position w:val="0"/>
                <w:sz w:val="24"/>
                <w:szCs w:val="24"/>
              </w:rPr>
            </w:pPr>
            <w:r>
              <w:rPr>
                <w:rFonts w:hint="default" w:ascii="Times New Roman" w:hAnsi="Times New Roman" w:eastAsia="宋体" w:cs="Times New Roman"/>
                <w:b w:val="0"/>
                <w:bCs w:val="0"/>
                <w:caps w:val="0"/>
                <w:color w:val="auto"/>
                <w:spacing w:val="0"/>
                <w:w w:val="100"/>
                <w:position w:val="0"/>
                <w:sz w:val="24"/>
                <w:szCs w:val="24"/>
                <w:lang w:eastAsia="zh-CN"/>
              </w:rPr>
              <w:t>（</w:t>
            </w:r>
            <w:r>
              <w:rPr>
                <w:rFonts w:hint="default" w:ascii="Times New Roman" w:hAnsi="Times New Roman" w:eastAsia="宋体" w:cs="Times New Roman"/>
                <w:b w:val="0"/>
                <w:bCs w:val="0"/>
                <w:caps w:val="0"/>
                <w:color w:val="auto"/>
                <w:spacing w:val="0"/>
                <w:w w:val="100"/>
                <w:position w:val="0"/>
                <w:sz w:val="24"/>
                <w:szCs w:val="24"/>
                <w:lang w:val="en-US" w:eastAsia="zh-CN"/>
              </w:rPr>
              <w:t>3</w:t>
            </w:r>
            <w:r>
              <w:rPr>
                <w:rFonts w:hint="default" w:ascii="Times New Roman" w:hAnsi="Times New Roman" w:eastAsia="宋体" w:cs="Times New Roman"/>
                <w:b w:val="0"/>
                <w:bCs w:val="0"/>
                <w:caps w:val="0"/>
                <w:color w:val="auto"/>
                <w:spacing w:val="0"/>
                <w:w w:val="100"/>
                <w:position w:val="0"/>
                <w:sz w:val="24"/>
                <w:szCs w:val="24"/>
                <w:lang w:eastAsia="zh-CN"/>
              </w:rPr>
              <w:t>）</w:t>
            </w:r>
            <w:r>
              <w:rPr>
                <w:rFonts w:hint="default" w:ascii="Times New Roman" w:hAnsi="Times New Roman" w:eastAsia="宋体" w:cs="Times New Roman"/>
                <w:b w:val="0"/>
                <w:bCs w:val="0"/>
                <w:caps w:val="0"/>
                <w:color w:val="auto"/>
                <w:spacing w:val="0"/>
                <w:w w:val="100"/>
                <w:position w:val="0"/>
                <w:sz w:val="24"/>
                <w:szCs w:val="24"/>
              </w:rPr>
              <w:t>声环境影响调查</w:t>
            </w:r>
          </w:p>
          <w:p>
            <w:pPr>
              <w:pageBreakBefore w:val="0"/>
              <w:kinsoku/>
              <w:wordWrap/>
              <w:overflowPunct/>
              <w:topLinePunct w:val="0"/>
              <w:bidi w:val="0"/>
              <w:spacing w:after="0" w:line="360" w:lineRule="auto"/>
              <w:ind w:left="0" w:leftChars="0" w:right="0" w:firstLine="480" w:firstLineChars="200"/>
              <w:rPr>
                <w:rFonts w:hint="default" w:ascii="Times New Roman" w:hAnsi="Times New Roman" w:eastAsia="宋体" w:cs="Times New Roman"/>
                <w:b w:val="0"/>
                <w:bCs w:val="0"/>
                <w:caps w:val="0"/>
                <w:color w:val="auto"/>
                <w:spacing w:val="0"/>
                <w:w w:val="100"/>
                <w:position w:val="0"/>
                <w:sz w:val="24"/>
                <w:szCs w:val="24"/>
              </w:rPr>
            </w:pPr>
            <w:r>
              <w:rPr>
                <w:rFonts w:hint="default" w:ascii="Times New Roman" w:hAnsi="Times New Roman" w:eastAsia="宋体" w:cs="Times New Roman"/>
                <w:b w:val="0"/>
                <w:bCs w:val="0"/>
                <w:caps w:val="0"/>
                <w:color w:val="auto"/>
                <w:spacing w:val="0"/>
                <w:w w:val="100"/>
                <w:position w:val="0"/>
                <w:sz w:val="24"/>
                <w:szCs w:val="24"/>
              </w:rPr>
              <w:t>工程实施期间采取有关噪声控制措施后未对区域声环境质量产生明显影响，随着施工期的结束，有关环境影响消除。</w:t>
            </w:r>
          </w:p>
          <w:p>
            <w:pPr>
              <w:pageBreakBefore w:val="0"/>
              <w:kinsoku/>
              <w:wordWrap/>
              <w:overflowPunct/>
              <w:topLinePunct w:val="0"/>
              <w:bidi w:val="0"/>
              <w:spacing w:after="0" w:line="360" w:lineRule="auto"/>
              <w:ind w:left="0" w:leftChars="0" w:right="0" w:firstLine="480" w:firstLineChars="200"/>
              <w:rPr>
                <w:rFonts w:hint="default" w:ascii="Times New Roman" w:hAnsi="Times New Roman" w:eastAsia="宋体" w:cs="Times New Roman"/>
                <w:b w:val="0"/>
                <w:bCs w:val="0"/>
                <w:caps w:val="0"/>
                <w:color w:val="auto"/>
                <w:spacing w:val="0"/>
                <w:w w:val="100"/>
                <w:position w:val="0"/>
                <w:sz w:val="24"/>
                <w:szCs w:val="24"/>
              </w:rPr>
            </w:pPr>
            <w:r>
              <w:rPr>
                <w:rFonts w:hint="default" w:ascii="Times New Roman" w:hAnsi="Times New Roman" w:eastAsia="宋体" w:cs="Times New Roman"/>
                <w:b w:val="0"/>
                <w:bCs w:val="0"/>
                <w:caps w:val="0"/>
                <w:color w:val="auto"/>
                <w:spacing w:val="0"/>
                <w:w w:val="100"/>
                <w:position w:val="0"/>
                <w:sz w:val="24"/>
                <w:szCs w:val="24"/>
                <w:lang w:eastAsia="zh-CN"/>
              </w:rPr>
              <w:t>（</w:t>
            </w:r>
            <w:r>
              <w:rPr>
                <w:rFonts w:hint="default" w:ascii="Times New Roman" w:hAnsi="Times New Roman" w:eastAsia="宋体" w:cs="Times New Roman"/>
                <w:b w:val="0"/>
                <w:bCs w:val="0"/>
                <w:caps w:val="0"/>
                <w:color w:val="auto"/>
                <w:spacing w:val="0"/>
                <w:w w:val="100"/>
                <w:position w:val="0"/>
                <w:sz w:val="24"/>
                <w:szCs w:val="24"/>
                <w:lang w:val="en-US" w:eastAsia="zh-CN"/>
              </w:rPr>
              <w:t>4</w:t>
            </w:r>
            <w:r>
              <w:rPr>
                <w:rFonts w:hint="default" w:ascii="Times New Roman" w:hAnsi="Times New Roman" w:eastAsia="宋体" w:cs="Times New Roman"/>
                <w:b w:val="0"/>
                <w:bCs w:val="0"/>
                <w:caps w:val="0"/>
                <w:color w:val="auto"/>
                <w:spacing w:val="0"/>
                <w:w w:val="100"/>
                <w:position w:val="0"/>
                <w:sz w:val="24"/>
                <w:szCs w:val="24"/>
                <w:lang w:eastAsia="zh-CN"/>
              </w:rPr>
              <w:t>）</w:t>
            </w:r>
            <w:r>
              <w:rPr>
                <w:rFonts w:hint="default" w:ascii="Times New Roman" w:hAnsi="Times New Roman" w:eastAsia="宋体" w:cs="Times New Roman"/>
                <w:b w:val="0"/>
                <w:bCs w:val="0"/>
                <w:caps w:val="0"/>
                <w:color w:val="auto"/>
                <w:spacing w:val="0"/>
                <w:w w:val="100"/>
                <w:position w:val="0"/>
                <w:sz w:val="24"/>
                <w:szCs w:val="24"/>
              </w:rPr>
              <w:t>固体废弃物环境影响调查</w:t>
            </w:r>
          </w:p>
          <w:p>
            <w:pPr>
              <w:pageBreakBefore w:val="0"/>
              <w:kinsoku/>
              <w:wordWrap/>
              <w:overflowPunct/>
              <w:topLinePunct w:val="0"/>
              <w:bidi w:val="0"/>
              <w:spacing w:after="0" w:line="360" w:lineRule="auto"/>
              <w:ind w:left="0" w:leftChars="0" w:right="0" w:firstLine="480" w:firstLineChars="200"/>
              <w:rPr>
                <w:rFonts w:hint="default" w:ascii="Times New Roman" w:hAnsi="Times New Roman" w:eastAsia="宋体" w:cs="Times New Roman"/>
                <w:b w:val="0"/>
                <w:bCs w:val="0"/>
                <w:caps w:val="0"/>
                <w:color w:val="auto"/>
                <w:spacing w:val="0"/>
                <w:w w:val="100"/>
                <w:position w:val="0"/>
                <w:sz w:val="24"/>
                <w:szCs w:val="24"/>
              </w:rPr>
            </w:pPr>
            <w:r>
              <w:rPr>
                <w:rFonts w:hint="default" w:ascii="Times New Roman" w:hAnsi="Times New Roman" w:eastAsia="宋体" w:cs="Times New Roman"/>
                <w:b w:val="0"/>
                <w:bCs w:val="0"/>
                <w:caps w:val="0"/>
                <w:color w:val="auto"/>
                <w:spacing w:val="0"/>
                <w:w w:val="100"/>
                <w:position w:val="0"/>
                <w:sz w:val="24"/>
                <w:szCs w:val="24"/>
              </w:rPr>
              <w:t>本工程无大开挖及回填，施工过程中挖填基本平衡，无弃渣外运处理；生活垃圾定期由环卫部门收集处理。</w:t>
            </w:r>
          </w:p>
          <w:p>
            <w:pPr>
              <w:pageBreakBefore w:val="0"/>
              <w:kinsoku/>
              <w:wordWrap/>
              <w:overflowPunct/>
              <w:topLinePunct w:val="0"/>
              <w:bidi w:val="0"/>
              <w:spacing w:after="0" w:line="360" w:lineRule="auto"/>
              <w:ind w:left="0" w:leftChars="0" w:right="0" w:firstLine="480" w:firstLineChars="200"/>
              <w:rPr>
                <w:rFonts w:hint="default" w:ascii="Times New Roman" w:hAnsi="Times New Roman" w:eastAsia="宋体" w:cs="Times New Roman"/>
                <w:b w:val="0"/>
                <w:bCs w:val="0"/>
                <w:caps w:val="0"/>
                <w:color w:val="auto"/>
                <w:spacing w:val="0"/>
                <w:w w:val="100"/>
                <w:position w:val="0"/>
                <w:sz w:val="24"/>
                <w:szCs w:val="24"/>
              </w:rPr>
            </w:pPr>
            <w:r>
              <w:rPr>
                <w:rFonts w:hint="default" w:ascii="Times New Roman" w:hAnsi="Times New Roman" w:eastAsia="宋体" w:cs="Times New Roman"/>
                <w:b w:val="0"/>
                <w:bCs w:val="0"/>
                <w:caps w:val="0"/>
                <w:color w:val="auto"/>
                <w:spacing w:val="0"/>
                <w:w w:val="100"/>
                <w:position w:val="0"/>
                <w:sz w:val="24"/>
                <w:szCs w:val="24"/>
                <w:lang w:eastAsia="zh-CN"/>
              </w:rPr>
              <w:t>（</w:t>
            </w:r>
            <w:r>
              <w:rPr>
                <w:rFonts w:hint="default" w:ascii="Times New Roman" w:hAnsi="Times New Roman" w:eastAsia="宋体" w:cs="Times New Roman"/>
                <w:b w:val="0"/>
                <w:bCs w:val="0"/>
                <w:caps w:val="0"/>
                <w:color w:val="auto"/>
                <w:spacing w:val="0"/>
                <w:w w:val="100"/>
                <w:position w:val="0"/>
                <w:sz w:val="24"/>
                <w:szCs w:val="24"/>
                <w:lang w:val="en-US" w:eastAsia="zh-CN"/>
              </w:rPr>
              <w:t>5</w:t>
            </w:r>
            <w:r>
              <w:rPr>
                <w:rFonts w:hint="default" w:ascii="Times New Roman" w:hAnsi="Times New Roman" w:eastAsia="宋体" w:cs="Times New Roman"/>
                <w:b w:val="0"/>
                <w:bCs w:val="0"/>
                <w:caps w:val="0"/>
                <w:color w:val="auto"/>
                <w:spacing w:val="0"/>
                <w:w w:val="100"/>
                <w:position w:val="0"/>
                <w:sz w:val="24"/>
                <w:szCs w:val="24"/>
                <w:lang w:eastAsia="zh-CN"/>
              </w:rPr>
              <w:t>）</w:t>
            </w:r>
            <w:r>
              <w:rPr>
                <w:rFonts w:hint="default" w:ascii="Times New Roman" w:hAnsi="Times New Roman" w:eastAsia="宋体" w:cs="Times New Roman"/>
                <w:b w:val="0"/>
                <w:bCs w:val="0"/>
                <w:caps w:val="0"/>
                <w:color w:val="auto"/>
                <w:spacing w:val="0"/>
                <w:w w:val="100"/>
                <w:position w:val="0"/>
                <w:sz w:val="24"/>
                <w:szCs w:val="24"/>
              </w:rPr>
              <w:t>生态影响调查</w:t>
            </w:r>
          </w:p>
          <w:p>
            <w:pPr>
              <w:pageBreakBefore w:val="0"/>
              <w:kinsoku/>
              <w:wordWrap/>
              <w:overflowPunct/>
              <w:topLinePunct w:val="0"/>
              <w:bidi w:val="0"/>
              <w:spacing w:after="0" w:line="360" w:lineRule="auto"/>
              <w:ind w:left="0" w:leftChars="0" w:right="0" w:firstLine="480" w:firstLineChars="200"/>
              <w:rPr>
                <w:rFonts w:hint="default" w:ascii="Times New Roman" w:hAnsi="Times New Roman" w:eastAsia="宋体" w:cs="Times New Roman"/>
                <w:b w:val="0"/>
                <w:bCs w:val="0"/>
                <w:caps w:val="0"/>
                <w:color w:val="auto"/>
                <w:spacing w:val="0"/>
                <w:w w:val="100"/>
                <w:position w:val="0"/>
                <w:sz w:val="24"/>
                <w:szCs w:val="24"/>
              </w:rPr>
            </w:pPr>
            <w:r>
              <w:rPr>
                <w:rFonts w:hint="default" w:ascii="Times New Roman" w:hAnsi="Times New Roman" w:eastAsia="宋体" w:cs="Times New Roman"/>
                <w:b w:val="0"/>
                <w:bCs w:val="0"/>
                <w:caps w:val="0"/>
                <w:color w:val="auto"/>
                <w:spacing w:val="0"/>
                <w:w w:val="100"/>
                <w:position w:val="0"/>
                <w:sz w:val="24"/>
                <w:szCs w:val="24"/>
              </w:rPr>
              <w:t>项目占用土地为水塘和滩涂荒地，区域无珍贵野生动植物，不属于自然保护区或风景名胜区，项目的建设对区域野生生物的影响较小。验收调查发现本项目已对裸露的地表进行了植被恢复，升压站区进行了</w:t>
            </w:r>
            <w:r>
              <w:rPr>
                <w:rFonts w:hint="eastAsia" w:ascii="Times New Roman" w:hAnsi="Times New Roman" w:cs="Times New Roman"/>
                <w:b w:val="0"/>
                <w:bCs w:val="0"/>
                <w:caps w:val="0"/>
                <w:color w:val="auto"/>
                <w:spacing w:val="0"/>
                <w:w w:val="100"/>
                <w:position w:val="0"/>
                <w:sz w:val="24"/>
                <w:szCs w:val="24"/>
                <w:lang w:val="en-US" w:eastAsia="zh-CN"/>
              </w:rPr>
              <w:t>硬化及覆盖碎石</w:t>
            </w:r>
            <w:r>
              <w:rPr>
                <w:rFonts w:hint="default" w:ascii="Times New Roman" w:hAnsi="Times New Roman" w:eastAsia="宋体" w:cs="Times New Roman"/>
                <w:b w:val="0"/>
                <w:bCs w:val="0"/>
                <w:caps w:val="0"/>
                <w:color w:val="auto"/>
                <w:spacing w:val="0"/>
                <w:w w:val="100"/>
                <w:position w:val="0"/>
                <w:sz w:val="24"/>
                <w:szCs w:val="24"/>
              </w:rPr>
              <w:t>，采取工程和植被措施防止水土流失。</w:t>
            </w:r>
          </w:p>
          <w:p>
            <w:pPr>
              <w:pageBreakBefore w:val="0"/>
              <w:kinsoku/>
              <w:wordWrap/>
              <w:overflowPunct/>
              <w:topLinePunct w:val="0"/>
              <w:bidi w:val="0"/>
              <w:spacing w:after="0" w:line="360" w:lineRule="auto"/>
              <w:ind w:left="0" w:leftChars="0" w:right="0" w:firstLine="480" w:firstLineChars="200"/>
              <w:rPr>
                <w:rFonts w:hint="default" w:ascii="Times New Roman" w:hAnsi="Times New Roman" w:eastAsia="宋体" w:cs="Times New Roman"/>
                <w:b w:val="0"/>
                <w:bCs w:val="0"/>
                <w:caps w:val="0"/>
                <w:color w:val="auto"/>
                <w:spacing w:val="0"/>
                <w:w w:val="100"/>
                <w:position w:val="0"/>
                <w:sz w:val="24"/>
                <w:szCs w:val="24"/>
              </w:rPr>
            </w:pPr>
            <w:r>
              <w:rPr>
                <w:rFonts w:hint="default" w:ascii="Times New Roman" w:hAnsi="Times New Roman" w:eastAsia="宋体" w:cs="Times New Roman"/>
                <w:b w:val="0"/>
                <w:bCs w:val="0"/>
                <w:caps w:val="0"/>
                <w:color w:val="auto"/>
                <w:spacing w:val="0"/>
                <w:w w:val="100"/>
                <w:position w:val="0"/>
                <w:sz w:val="24"/>
                <w:szCs w:val="24"/>
                <w:lang w:eastAsia="zh-CN"/>
              </w:rPr>
              <w:t>（</w:t>
            </w:r>
            <w:r>
              <w:rPr>
                <w:rFonts w:hint="default" w:ascii="Times New Roman" w:hAnsi="Times New Roman" w:eastAsia="宋体" w:cs="Times New Roman"/>
                <w:b w:val="0"/>
                <w:bCs w:val="0"/>
                <w:caps w:val="0"/>
                <w:color w:val="auto"/>
                <w:spacing w:val="0"/>
                <w:w w:val="100"/>
                <w:position w:val="0"/>
                <w:sz w:val="24"/>
                <w:szCs w:val="24"/>
                <w:lang w:val="en-US" w:eastAsia="zh-CN"/>
              </w:rPr>
              <w:t>6</w:t>
            </w:r>
            <w:r>
              <w:rPr>
                <w:rFonts w:hint="default" w:ascii="Times New Roman" w:hAnsi="Times New Roman" w:eastAsia="宋体" w:cs="Times New Roman"/>
                <w:b w:val="0"/>
                <w:bCs w:val="0"/>
                <w:caps w:val="0"/>
                <w:color w:val="auto"/>
                <w:spacing w:val="0"/>
                <w:w w:val="100"/>
                <w:position w:val="0"/>
                <w:sz w:val="24"/>
                <w:szCs w:val="24"/>
                <w:lang w:eastAsia="zh-CN"/>
              </w:rPr>
              <w:t>）</w:t>
            </w:r>
            <w:r>
              <w:rPr>
                <w:rFonts w:hint="default" w:ascii="Times New Roman" w:hAnsi="Times New Roman" w:eastAsia="宋体" w:cs="Times New Roman"/>
                <w:b w:val="0"/>
                <w:bCs w:val="0"/>
                <w:caps w:val="0"/>
                <w:color w:val="auto"/>
                <w:spacing w:val="0"/>
                <w:w w:val="100"/>
                <w:position w:val="0"/>
                <w:sz w:val="24"/>
                <w:szCs w:val="24"/>
              </w:rPr>
              <w:t>社会环境影响调查</w:t>
            </w:r>
          </w:p>
          <w:p>
            <w:pPr>
              <w:pageBreakBefore w:val="0"/>
              <w:kinsoku/>
              <w:wordWrap/>
              <w:overflowPunct/>
              <w:topLinePunct w:val="0"/>
              <w:bidi w:val="0"/>
              <w:spacing w:after="0" w:line="360" w:lineRule="auto"/>
              <w:ind w:left="0" w:leftChars="0" w:right="0" w:firstLine="480" w:firstLineChars="200"/>
              <w:rPr>
                <w:rFonts w:hint="default" w:ascii="Times New Roman" w:hAnsi="Times New Roman" w:eastAsia="宋体" w:cs="Times New Roman"/>
                <w:b w:val="0"/>
                <w:bCs w:val="0"/>
                <w:caps w:val="0"/>
                <w:color w:val="auto"/>
                <w:spacing w:val="0"/>
                <w:w w:val="100"/>
                <w:position w:val="0"/>
                <w:sz w:val="24"/>
                <w:szCs w:val="24"/>
              </w:rPr>
            </w:pPr>
            <w:r>
              <w:rPr>
                <w:rFonts w:hint="default" w:ascii="Times New Roman" w:hAnsi="Times New Roman" w:eastAsia="宋体" w:cs="Times New Roman"/>
                <w:b w:val="0"/>
                <w:bCs w:val="0"/>
                <w:caps w:val="0"/>
                <w:color w:val="auto"/>
                <w:spacing w:val="0"/>
                <w:w w:val="100"/>
                <w:position w:val="0"/>
                <w:sz w:val="24"/>
                <w:szCs w:val="24"/>
              </w:rPr>
              <w:t>本工程不涉及房屋拆迁、移民安置；施工过程未发现文物。施工期间未产生导致环境纠纷和社会稳定的问题。</w:t>
            </w:r>
          </w:p>
          <w:p>
            <w:pPr>
              <w:pageBreakBefore w:val="0"/>
              <w:kinsoku/>
              <w:wordWrap/>
              <w:overflowPunct/>
              <w:topLinePunct w:val="0"/>
              <w:bidi w:val="0"/>
              <w:spacing w:after="0" w:line="360" w:lineRule="auto"/>
              <w:ind w:left="0" w:leftChars="0" w:right="0" w:firstLine="480" w:firstLineChars="200"/>
              <w:rPr>
                <w:rFonts w:hint="default" w:ascii="Times New Roman" w:hAnsi="Times New Roman" w:eastAsia="宋体" w:cs="Times New Roman"/>
                <w:b w:val="0"/>
                <w:bCs w:val="0"/>
                <w:caps w:val="0"/>
                <w:color w:val="auto"/>
                <w:spacing w:val="0"/>
                <w:w w:val="100"/>
                <w:position w:val="0"/>
                <w:sz w:val="24"/>
                <w:szCs w:val="24"/>
              </w:rPr>
            </w:pPr>
            <w:r>
              <w:rPr>
                <w:rFonts w:hint="default" w:ascii="Times New Roman" w:hAnsi="Times New Roman" w:eastAsia="宋体" w:cs="Times New Roman"/>
                <w:b w:val="0"/>
                <w:bCs w:val="0"/>
                <w:caps w:val="0"/>
                <w:color w:val="auto"/>
                <w:spacing w:val="0"/>
                <w:w w:val="100"/>
                <w:position w:val="0"/>
                <w:sz w:val="24"/>
                <w:szCs w:val="24"/>
              </w:rPr>
              <w:t>10.2.2 营运期</w:t>
            </w:r>
          </w:p>
          <w:p>
            <w:pPr>
              <w:pageBreakBefore w:val="0"/>
              <w:kinsoku/>
              <w:wordWrap/>
              <w:overflowPunct/>
              <w:topLinePunct w:val="0"/>
              <w:bidi w:val="0"/>
              <w:spacing w:after="0" w:line="360" w:lineRule="auto"/>
              <w:ind w:left="0" w:leftChars="0" w:right="0" w:firstLine="480" w:firstLineChars="200"/>
              <w:rPr>
                <w:rFonts w:hint="default" w:ascii="Times New Roman" w:hAnsi="Times New Roman" w:eastAsia="宋体" w:cs="Times New Roman"/>
                <w:b w:val="0"/>
                <w:bCs w:val="0"/>
                <w:caps w:val="0"/>
                <w:color w:val="auto"/>
                <w:spacing w:val="0"/>
                <w:w w:val="100"/>
                <w:position w:val="0"/>
                <w:sz w:val="24"/>
                <w:szCs w:val="24"/>
              </w:rPr>
            </w:pPr>
            <w:r>
              <w:rPr>
                <w:rFonts w:hint="default" w:ascii="Times New Roman" w:hAnsi="Times New Roman" w:eastAsia="宋体" w:cs="Times New Roman"/>
                <w:b w:val="0"/>
                <w:bCs w:val="0"/>
                <w:caps w:val="0"/>
                <w:color w:val="auto"/>
                <w:spacing w:val="0"/>
                <w:w w:val="100"/>
                <w:position w:val="0"/>
                <w:sz w:val="24"/>
                <w:szCs w:val="24"/>
                <w:lang w:eastAsia="zh-CN"/>
              </w:rPr>
              <w:t>（</w:t>
            </w:r>
            <w:r>
              <w:rPr>
                <w:rFonts w:hint="default" w:ascii="Times New Roman" w:hAnsi="Times New Roman" w:eastAsia="宋体" w:cs="Times New Roman"/>
                <w:b w:val="0"/>
                <w:bCs w:val="0"/>
                <w:caps w:val="0"/>
                <w:color w:val="auto"/>
                <w:spacing w:val="0"/>
                <w:w w:val="100"/>
                <w:position w:val="0"/>
                <w:sz w:val="24"/>
                <w:szCs w:val="24"/>
                <w:lang w:val="en-US" w:eastAsia="zh-CN"/>
              </w:rPr>
              <w:t>1</w:t>
            </w:r>
            <w:r>
              <w:rPr>
                <w:rFonts w:hint="default" w:ascii="Times New Roman" w:hAnsi="Times New Roman" w:eastAsia="宋体" w:cs="Times New Roman"/>
                <w:b w:val="0"/>
                <w:bCs w:val="0"/>
                <w:caps w:val="0"/>
                <w:color w:val="auto"/>
                <w:spacing w:val="0"/>
                <w:w w:val="100"/>
                <w:position w:val="0"/>
                <w:sz w:val="24"/>
                <w:szCs w:val="24"/>
                <w:lang w:eastAsia="zh-CN"/>
              </w:rPr>
              <w:t>）</w:t>
            </w:r>
            <w:r>
              <w:rPr>
                <w:rFonts w:hint="default" w:ascii="Times New Roman" w:hAnsi="Times New Roman" w:eastAsia="宋体" w:cs="Times New Roman"/>
                <w:b w:val="0"/>
                <w:bCs w:val="0"/>
                <w:caps w:val="0"/>
                <w:color w:val="auto"/>
                <w:spacing w:val="0"/>
                <w:w w:val="100"/>
                <w:position w:val="0"/>
                <w:sz w:val="24"/>
                <w:szCs w:val="24"/>
              </w:rPr>
              <w:t>生态影响调查</w:t>
            </w:r>
          </w:p>
          <w:p>
            <w:pPr>
              <w:pageBreakBefore w:val="0"/>
              <w:kinsoku/>
              <w:wordWrap/>
              <w:overflowPunct/>
              <w:topLinePunct w:val="0"/>
              <w:bidi w:val="0"/>
              <w:spacing w:after="0" w:line="360" w:lineRule="auto"/>
              <w:ind w:left="0" w:leftChars="0" w:right="0" w:firstLine="480" w:firstLineChars="200"/>
              <w:rPr>
                <w:rFonts w:hint="default" w:ascii="Times New Roman" w:hAnsi="Times New Roman" w:eastAsia="宋体" w:cs="Times New Roman"/>
                <w:b w:val="0"/>
                <w:bCs w:val="0"/>
                <w:caps w:val="0"/>
                <w:color w:val="auto"/>
                <w:spacing w:val="0"/>
                <w:w w:val="100"/>
                <w:position w:val="0"/>
                <w:sz w:val="24"/>
                <w:szCs w:val="24"/>
              </w:rPr>
            </w:pPr>
            <w:r>
              <w:rPr>
                <w:rFonts w:hint="default" w:ascii="Times New Roman" w:hAnsi="Times New Roman" w:eastAsia="宋体" w:cs="Times New Roman"/>
                <w:b w:val="0"/>
                <w:bCs w:val="0"/>
                <w:caps w:val="0"/>
                <w:color w:val="auto"/>
                <w:spacing w:val="0"/>
                <w:w w:val="100"/>
                <w:position w:val="0"/>
                <w:sz w:val="24"/>
                <w:szCs w:val="24"/>
              </w:rPr>
              <w:t>本项目光伏区农用地及池塘、鱼塘区域，采用光伏加农业种植、鱼类养殖等复合项目形式用地。</w:t>
            </w:r>
            <w:r>
              <w:rPr>
                <w:rFonts w:hint="eastAsia" w:ascii="Times New Roman" w:hAnsi="Times New Roman" w:eastAsia="宋体" w:cs="Times New Roman"/>
                <w:b w:val="0"/>
                <w:bCs w:val="0"/>
                <w:caps w:val="0"/>
                <w:color w:val="auto"/>
                <w:spacing w:val="0"/>
                <w:w w:val="100"/>
                <w:position w:val="0"/>
                <w:sz w:val="24"/>
                <w:szCs w:val="24"/>
                <w:lang w:val="en-US" w:eastAsia="zh-CN"/>
              </w:rPr>
              <w:t>项目的光伏发电区施工工艺，电池板阵列之间留有间隙，电池板下植被仍能接收到散射光与反射光以及部分时段的直射光照射，</w:t>
            </w:r>
            <w:r>
              <w:rPr>
                <w:rFonts w:hint="eastAsia" w:ascii="Times New Roman" w:hAnsi="Times New Roman" w:cs="Times New Roman"/>
                <w:b w:val="0"/>
                <w:bCs w:val="0"/>
                <w:caps w:val="0"/>
                <w:color w:val="auto"/>
                <w:spacing w:val="0"/>
                <w:w w:val="100"/>
                <w:position w:val="0"/>
                <w:sz w:val="24"/>
                <w:szCs w:val="24"/>
                <w:lang w:val="en-US" w:eastAsia="zh-CN"/>
              </w:rPr>
              <w:t>通过实际现场勘查，光伏区制备生长状况良好，未受到较大影响</w:t>
            </w:r>
            <w:r>
              <w:rPr>
                <w:rFonts w:hint="default" w:ascii="Times New Roman" w:hAnsi="Times New Roman" w:eastAsia="宋体" w:cs="Times New Roman"/>
                <w:b w:val="0"/>
                <w:bCs w:val="0"/>
                <w:caps w:val="0"/>
                <w:color w:val="auto"/>
                <w:spacing w:val="0"/>
                <w:w w:val="100"/>
                <w:position w:val="0"/>
                <w:sz w:val="24"/>
                <w:szCs w:val="24"/>
              </w:rPr>
              <w:t>。</w:t>
            </w:r>
          </w:p>
          <w:p>
            <w:pPr>
              <w:pageBreakBefore w:val="0"/>
              <w:kinsoku/>
              <w:wordWrap/>
              <w:overflowPunct/>
              <w:topLinePunct w:val="0"/>
              <w:bidi w:val="0"/>
              <w:spacing w:after="0" w:line="360" w:lineRule="auto"/>
              <w:ind w:left="0" w:leftChars="0" w:right="0" w:firstLine="480" w:firstLineChars="200"/>
              <w:rPr>
                <w:rFonts w:hint="default" w:ascii="Times New Roman" w:hAnsi="Times New Roman" w:eastAsia="宋体" w:cs="Times New Roman"/>
                <w:b w:val="0"/>
                <w:bCs w:val="0"/>
                <w:caps w:val="0"/>
                <w:color w:val="auto"/>
                <w:spacing w:val="0"/>
                <w:w w:val="100"/>
                <w:position w:val="0"/>
                <w:sz w:val="24"/>
                <w:szCs w:val="24"/>
              </w:rPr>
            </w:pPr>
            <w:r>
              <w:rPr>
                <w:rFonts w:hint="default" w:ascii="Times New Roman" w:hAnsi="Times New Roman" w:eastAsia="宋体" w:cs="Times New Roman"/>
                <w:b w:val="0"/>
                <w:bCs w:val="0"/>
                <w:caps w:val="0"/>
                <w:color w:val="auto"/>
                <w:spacing w:val="0"/>
                <w:w w:val="100"/>
                <w:position w:val="0"/>
                <w:sz w:val="24"/>
                <w:szCs w:val="24"/>
                <w:lang w:eastAsia="zh-CN"/>
              </w:rPr>
              <w:t>（</w:t>
            </w:r>
            <w:r>
              <w:rPr>
                <w:rFonts w:hint="default" w:ascii="Times New Roman" w:hAnsi="Times New Roman" w:eastAsia="宋体" w:cs="Times New Roman"/>
                <w:b w:val="0"/>
                <w:bCs w:val="0"/>
                <w:caps w:val="0"/>
                <w:color w:val="auto"/>
                <w:spacing w:val="0"/>
                <w:w w:val="100"/>
                <w:position w:val="0"/>
                <w:sz w:val="24"/>
                <w:szCs w:val="24"/>
                <w:lang w:val="en-US" w:eastAsia="zh-CN"/>
              </w:rPr>
              <w:t>2</w:t>
            </w:r>
            <w:r>
              <w:rPr>
                <w:rFonts w:hint="default" w:ascii="Times New Roman" w:hAnsi="Times New Roman" w:eastAsia="宋体" w:cs="Times New Roman"/>
                <w:b w:val="0"/>
                <w:bCs w:val="0"/>
                <w:caps w:val="0"/>
                <w:color w:val="auto"/>
                <w:spacing w:val="0"/>
                <w:w w:val="100"/>
                <w:position w:val="0"/>
                <w:sz w:val="24"/>
                <w:szCs w:val="24"/>
                <w:lang w:eastAsia="zh-CN"/>
              </w:rPr>
              <w:t>）</w:t>
            </w:r>
            <w:r>
              <w:rPr>
                <w:rFonts w:hint="default" w:ascii="Times New Roman" w:hAnsi="Times New Roman" w:eastAsia="宋体" w:cs="Times New Roman"/>
                <w:b w:val="0"/>
                <w:bCs w:val="0"/>
                <w:caps w:val="0"/>
                <w:color w:val="auto"/>
                <w:spacing w:val="0"/>
                <w:w w:val="100"/>
                <w:position w:val="0"/>
                <w:sz w:val="24"/>
                <w:szCs w:val="24"/>
              </w:rPr>
              <w:t>水环境影响调查</w:t>
            </w:r>
          </w:p>
          <w:p>
            <w:pPr>
              <w:pageBreakBefore w:val="0"/>
              <w:kinsoku/>
              <w:wordWrap/>
              <w:overflowPunct/>
              <w:topLinePunct w:val="0"/>
              <w:bidi w:val="0"/>
              <w:spacing w:after="0" w:line="360" w:lineRule="auto"/>
              <w:ind w:left="0" w:leftChars="0" w:right="0" w:firstLine="480" w:firstLineChars="200"/>
              <w:rPr>
                <w:rFonts w:hint="default" w:ascii="Times New Roman" w:hAnsi="Times New Roman" w:eastAsia="宋体" w:cs="Times New Roman"/>
                <w:b w:val="0"/>
                <w:bCs w:val="0"/>
                <w:caps w:val="0"/>
                <w:color w:val="auto"/>
                <w:spacing w:val="0"/>
                <w:w w:val="100"/>
                <w:position w:val="0"/>
                <w:sz w:val="24"/>
                <w:szCs w:val="24"/>
              </w:rPr>
            </w:pPr>
            <w:r>
              <w:rPr>
                <w:rFonts w:hint="default" w:ascii="Times New Roman" w:hAnsi="Times New Roman" w:eastAsia="宋体" w:cs="Times New Roman"/>
                <w:b w:val="0"/>
                <w:bCs w:val="0"/>
                <w:caps w:val="0"/>
                <w:color w:val="auto"/>
                <w:spacing w:val="0"/>
                <w:w w:val="100"/>
                <w:position w:val="0"/>
                <w:sz w:val="24"/>
                <w:szCs w:val="24"/>
              </w:rPr>
              <w:t>本项目无生产废水产生和排放，职工生活污水通过化粪池预处理后，定期清掏用作农肥。</w:t>
            </w:r>
          </w:p>
          <w:p>
            <w:pPr>
              <w:pageBreakBefore w:val="0"/>
              <w:kinsoku/>
              <w:wordWrap/>
              <w:overflowPunct/>
              <w:topLinePunct w:val="0"/>
              <w:bidi w:val="0"/>
              <w:spacing w:after="0" w:line="360" w:lineRule="auto"/>
              <w:ind w:left="0" w:leftChars="0" w:right="0" w:firstLine="480" w:firstLineChars="200"/>
              <w:rPr>
                <w:rFonts w:hint="default" w:ascii="Times New Roman" w:hAnsi="Times New Roman" w:eastAsia="宋体" w:cs="Times New Roman"/>
                <w:b w:val="0"/>
                <w:bCs w:val="0"/>
                <w:caps w:val="0"/>
                <w:color w:val="auto"/>
                <w:spacing w:val="0"/>
                <w:w w:val="100"/>
                <w:position w:val="0"/>
                <w:sz w:val="24"/>
                <w:szCs w:val="24"/>
              </w:rPr>
            </w:pPr>
            <w:r>
              <w:rPr>
                <w:rFonts w:hint="default" w:ascii="Times New Roman" w:hAnsi="Times New Roman" w:eastAsia="宋体" w:cs="Times New Roman"/>
                <w:b w:val="0"/>
                <w:bCs w:val="0"/>
                <w:caps w:val="0"/>
                <w:color w:val="auto"/>
                <w:spacing w:val="0"/>
                <w:w w:val="100"/>
                <w:position w:val="0"/>
                <w:sz w:val="24"/>
                <w:szCs w:val="24"/>
                <w:lang w:eastAsia="zh-CN"/>
              </w:rPr>
              <w:t>（</w:t>
            </w:r>
            <w:r>
              <w:rPr>
                <w:rFonts w:hint="default" w:ascii="Times New Roman" w:hAnsi="Times New Roman" w:eastAsia="宋体" w:cs="Times New Roman"/>
                <w:b w:val="0"/>
                <w:bCs w:val="0"/>
                <w:caps w:val="0"/>
                <w:color w:val="auto"/>
                <w:spacing w:val="0"/>
                <w:w w:val="100"/>
                <w:position w:val="0"/>
                <w:sz w:val="24"/>
                <w:szCs w:val="24"/>
                <w:lang w:val="en-US" w:eastAsia="zh-CN"/>
              </w:rPr>
              <w:t>3</w:t>
            </w:r>
            <w:r>
              <w:rPr>
                <w:rFonts w:hint="default" w:ascii="Times New Roman" w:hAnsi="Times New Roman" w:eastAsia="宋体" w:cs="Times New Roman"/>
                <w:b w:val="0"/>
                <w:bCs w:val="0"/>
                <w:caps w:val="0"/>
                <w:color w:val="auto"/>
                <w:spacing w:val="0"/>
                <w:w w:val="100"/>
                <w:position w:val="0"/>
                <w:sz w:val="24"/>
                <w:szCs w:val="24"/>
                <w:lang w:eastAsia="zh-CN"/>
              </w:rPr>
              <w:t>）</w:t>
            </w:r>
            <w:r>
              <w:rPr>
                <w:rFonts w:hint="default" w:ascii="Times New Roman" w:hAnsi="Times New Roman" w:eastAsia="宋体" w:cs="Times New Roman"/>
                <w:b w:val="0"/>
                <w:bCs w:val="0"/>
                <w:caps w:val="0"/>
                <w:color w:val="auto"/>
                <w:spacing w:val="0"/>
                <w:w w:val="100"/>
                <w:position w:val="0"/>
                <w:sz w:val="24"/>
                <w:szCs w:val="24"/>
              </w:rPr>
              <w:t>大气环境影响调查</w:t>
            </w:r>
          </w:p>
          <w:p>
            <w:pPr>
              <w:pageBreakBefore w:val="0"/>
              <w:kinsoku/>
              <w:wordWrap/>
              <w:overflowPunct/>
              <w:topLinePunct w:val="0"/>
              <w:bidi w:val="0"/>
              <w:spacing w:after="0" w:line="360" w:lineRule="auto"/>
              <w:ind w:left="0" w:leftChars="0" w:right="0" w:firstLine="480" w:firstLineChars="200"/>
              <w:rPr>
                <w:rFonts w:hint="default" w:ascii="Times New Roman" w:hAnsi="Times New Roman" w:eastAsia="宋体" w:cs="Times New Roman"/>
                <w:b w:val="0"/>
                <w:bCs w:val="0"/>
                <w:caps w:val="0"/>
                <w:color w:val="auto"/>
                <w:spacing w:val="0"/>
                <w:w w:val="100"/>
                <w:position w:val="0"/>
                <w:sz w:val="24"/>
                <w:szCs w:val="24"/>
              </w:rPr>
            </w:pPr>
            <w:r>
              <w:rPr>
                <w:rFonts w:hint="default" w:ascii="Times New Roman" w:hAnsi="Times New Roman" w:eastAsia="宋体" w:cs="Times New Roman"/>
                <w:b w:val="0"/>
                <w:bCs w:val="0"/>
                <w:caps w:val="0"/>
                <w:color w:val="auto"/>
                <w:spacing w:val="0"/>
                <w:w w:val="100"/>
                <w:position w:val="0"/>
                <w:sz w:val="24"/>
                <w:szCs w:val="24"/>
              </w:rPr>
              <w:t>本项目生产和运营过程中均没有废气的产生和排放。</w:t>
            </w:r>
          </w:p>
          <w:p>
            <w:pPr>
              <w:pageBreakBefore w:val="0"/>
              <w:kinsoku/>
              <w:wordWrap/>
              <w:overflowPunct/>
              <w:topLinePunct w:val="0"/>
              <w:bidi w:val="0"/>
              <w:spacing w:after="0" w:line="360" w:lineRule="auto"/>
              <w:ind w:left="0" w:leftChars="0" w:right="0" w:firstLine="480" w:firstLineChars="200"/>
              <w:rPr>
                <w:rFonts w:hint="default" w:ascii="Times New Roman" w:hAnsi="Times New Roman" w:eastAsia="宋体" w:cs="Times New Roman"/>
                <w:b w:val="0"/>
                <w:bCs w:val="0"/>
                <w:caps w:val="0"/>
                <w:color w:val="auto"/>
                <w:spacing w:val="0"/>
                <w:w w:val="100"/>
                <w:position w:val="0"/>
                <w:sz w:val="24"/>
                <w:szCs w:val="24"/>
              </w:rPr>
            </w:pPr>
            <w:r>
              <w:rPr>
                <w:rFonts w:hint="default" w:ascii="Times New Roman" w:hAnsi="Times New Roman" w:eastAsia="宋体" w:cs="Times New Roman"/>
                <w:b w:val="0"/>
                <w:bCs w:val="0"/>
                <w:caps w:val="0"/>
                <w:color w:val="auto"/>
                <w:spacing w:val="0"/>
                <w:w w:val="100"/>
                <w:position w:val="0"/>
                <w:sz w:val="24"/>
                <w:szCs w:val="24"/>
                <w:lang w:eastAsia="zh-CN"/>
              </w:rPr>
              <w:t>（</w:t>
            </w:r>
            <w:r>
              <w:rPr>
                <w:rFonts w:hint="default" w:ascii="Times New Roman" w:hAnsi="Times New Roman" w:eastAsia="宋体" w:cs="Times New Roman"/>
                <w:b w:val="0"/>
                <w:bCs w:val="0"/>
                <w:caps w:val="0"/>
                <w:color w:val="auto"/>
                <w:spacing w:val="0"/>
                <w:w w:val="100"/>
                <w:position w:val="0"/>
                <w:sz w:val="24"/>
                <w:szCs w:val="24"/>
                <w:lang w:val="en-US" w:eastAsia="zh-CN"/>
              </w:rPr>
              <w:t>4</w:t>
            </w:r>
            <w:r>
              <w:rPr>
                <w:rFonts w:hint="default" w:ascii="Times New Roman" w:hAnsi="Times New Roman" w:eastAsia="宋体" w:cs="Times New Roman"/>
                <w:b w:val="0"/>
                <w:bCs w:val="0"/>
                <w:caps w:val="0"/>
                <w:color w:val="auto"/>
                <w:spacing w:val="0"/>
                <w:w w:val="100"/>
                <w:position w:val="0"/>
                <w:sz w:val="24"/>
                <w:szCs w:val="24"/>
                <w:lang w:eastAsia="zh-CN"/>
              </w:rPr>
              <w:t>）</w:t>
            </w:r>
            <w:r>
              <w:rPr>
                <w:rFonts w:hint="default" w:ascii="Times New Roman" w:hAnsi="Times New Roman" w:eastAsia="宋体" w:cs="Times New Roman"/>
                <w:b w:val="0"/>
                <w:bCs w:val="0"/>
                <w:caps w:val="0"/>
                <w:color w:val="auto"/>
                <w:spacing w:val="0"/>
                <w:w w:val="100"/>
                <w:position w:val="0"/>
                <w:sz w:val="24"/>
                <w:szCs w:val="24"/>
              </w:rPr>
              <w:t>声环境影响调查</w:t>
            </w:r>
          </w:p>
          <w:p>
            <w:pPr>
              <w:pageBreakBefore w:val="0"/>
              <w:kinsoku/>
              <w:wordWrap/>
              <w:overflowPunct/>
              <w:topLinePunct w:val="0"/>
              <w:bidi w:val="0"/>
              <w:spacing w:after="0" w:line="360" w:lineRule="auto"/>
              <w:ind w:left="0" w:leftChars="0" w:right="0" w:firstLine="480" w:firstLineChars="200"/>
              <w:rPr>
                <w:rFonts w:hint="default" w:ascii="Times New Roman" w:hAnsi="Times New Roman" w:eastAsia="宋体" w:cs="Times New Roman"/>
                <w:b w:val="0"/>
                <w:bCs w:val="0"/>
                <w:caps w:val="0"/>
                <w:color w:val="auto"/>
                <w:spacing w:val="0"/>
                <w:w w:val="100"/>
                <w:position w:val="0"/>
                <w:sz w:val="24"/>
                <w:szCs w:val="24"/>
              </w:rPr>
            </w:pPr>
            <w:r>
              <w:rPr>
                <w:rFonts w:hint="default" w:ascii="Times New Roman" w:hAnsi="Times New Roman" w:eastAsia="宋体" w:cs="Times New Roman"/>
                <w:b w:val="0"/>
                <w:bCs w:val="0"/>
                <w:caps w:val="0"/>
                <w:color w:val="auto"/>
                <w:spacing w:val="0"/>
                <w:w w:val="100"/>
                <w:position w:val="0"/>
                <w:sz w:val="24"/>
                <w:szCs w:val="24"/>
                <w:lang w:val="en-US" w:eastAsia="zh-CN"/>
              </w:rPr>
              <w:t>本工程营运期主要升压站设备噪声，本项目采取选用低噪音设备、厂房隔音、距离衰减等方式降低噪声。为了解工程试营运期间场界声环境质量情况，特委托安徽</w:t>
            </w:r>
            <w:r>
              <w:rPr>
                <w:rFonts w:hint="eastAsia" w:ascii="Times New Roman" w:hAnsi="Times New Roman" w:eastAsia="宋体" w:cs="Times New Roman"/>
                <w:b w:val="0"/>
                <w:bCs w:val="0"/>
                <w:caps w:val="0"/>
                <w:color w:val="auto"/>
                <w:spacing w:val="0"/>
                <w:w w:val="100"/>
                <w:position w:val="0"/>
                <w:sz w:val="24"/>
                <w:szCs w:val="24"/>
                <w:lang w:val="en-US" w:eastAsia="zh-CN"/>
              </w:rPr>
              <w:t>尚德谱</w:t>
            </w:r>
            <w:r>
              <w:rPr>
                <w:rFonts w:hint="default" w:ascii="Times New Roman" w:hAnsi="Times New Roman" w:eastAsia="宋体" w:cs="Times New Roman"/>
                <w:b w:val="0"/>
                <w:bCs w:val="0"/>
                <w:caps w:val="0"/>
                <w:color w:val="auto"/>
                <w:spacing w:val="0"/>
                <w:w w:val="100"/>
                <w:position w:val="0"/>
                <w:sz w:val="24"/>
                <w:szCs w:val="24"/>
                <w:lang w:val="en-US" w:eastAsia="zh-CN"/>
              </w:rPr>
              <w:t>分析测试有限公司对项目场界声环境进行了监测，监测结果表明本项目升压站各厂界满足《工业企业厂界环境噪声排放标准》（GB12348-2008）2类标准。</w:t>
            </w:r>
          </w:p>
          <w:p>
            <w:pPr>
              <w:pageBreakBefore w:val="0"/>
              <w:kinsoku/>
              <w:wordWrap/>
              <w:overflowPunct/>
              <w:topLinePunct w:val="0"/>
              <w:bidi w:val="0"/>
              <w:spacing w:after="0" w:line="360" w:lineRule="auto"/>
              <w:ind w:left="0" w:leftChars="0" w:right="0" w:firstLine="480" w:firstLineChars="200"/>
              <w:rPr>
                <w:rFonts w:hint="default" w:ascii="Times New Roman" w:hAnsi="Times New Roman" w:eastAsia="宋体" w:cs="Times New Roman"/>
                <w:b w:val="0"/>
                <w:bCs w:val="0"/>
                <w:caps w:val="0"/>
                <w:color w:val="auto"/>
                <w:spacing w:val="0"/>
                <w:w w:val="100"/>
                <w:position w:val="0"/>
                <w:sz w:val="24"/>
                <w:szCs w:val="24"/>
              </w:rPr>
            </w:pPr>
            <w:r>
              <w:rPr>
                <w:rFonts w:hint="default" w:ascii="Times New Roman" w:hAnsi="Times New Roman" w:eastAsia="宋体" w:cs="Times New Roman"/>
                <w:b w:val="0"/>
                <w:bCs w:val="0"/>
                <w:caps w:val="0"/>
                <w:color w:val="auto"/>
                <w:spacing w:val="0"/>
                <w:w w:val="100"/>
                <w:position w:val="0"/>
                <w:sz w:val="24"/>
                <w:szCs w:val="24"/>
                <w:lang w:eastAsia="zh-CN"/>
              </w:rPr>
              <w:t>（</w:t>
            </w:r>
            <w:r>
              <w:rPr>
                <w:rFonts w:hint="default" w:ascii="Times New Roman" w:hAnsi="Times New Roman" w:eastAsia="宋体" w:cs="Times New Roman"/>
                <w:b w:val="0"/>
                <w:bCs w:val="0"/>
                <w:caps w:val="0"/>
                <w:color w:val="auto"/>
                <w:spacing w:val="0"/>
                <w:w w:val="100"/>
                <w:position w:val="0"/>
                <w:sz w:val="24"/>
                <w:szCs w:val="24"/>
                <w:lang w:val="en-US" w:eastAsia="zh-CN"/>
              </w:rPr>
              <w:t>5</w:t>
            </w:r>
            <w:r>
              <w:rPr>
                <w:rFonts w:hint="default" w:ascii="Times New Roman" w:hAnsi="Times New Roman" w:eastAsia="宋体" w:cs="Times New Roman"/>
                <w:b w:val="0"/>
                <w:bCs w:val="0"/>
                <w:caps w:val="0"/>
                <w:color w:val="auto"/>
                <w:spacing w:val="0"/>
                <w:w w:val="100"/>
                <w:position w:val="0"/>
                <w:sz w:val="24"/>
                <w:szCs w:val="24"/>
                <w:lang w:eastAsia="zh-CN"/>
              </w:rPr>
              <w:t>）</w:t>
            </w:r>
            <w:r>
              <w:rPr>
                <w:rFonts w:hint="default" w:ascii="Times New Roman" w:hAnsi="Times New Roman" w:eastAsia="宋体" w:cs="Times New Roman"/>
                <w:b w:val="0"/>
                <w:bCs w:val="0"/>
                <w:caps w:val="0"/>
                <w:color w:val="auto"/>
                <w:spacing w:val="0"/>
                <w:w w:val="100"/>
                <w:position w:val="0"/>
                <w:sz w:val="24"/>
                <w:szCs w:val="24"/>
              </w:rPr>
              <w:t>固体废弃物环境影响调查</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firstLine="480" w:firstLineChars="200"/>
              <w:jc w:val="both"/>
              <w:textAlignment w:val="auto"/>
              <w:outlineLvl w:val="9"/>
              <w:rPr>
                <w:rFonts w:hint="default" w:ascii="Times New Roman" w:hAnsi="Times New Roman" w:eastAsia="宋体" w:cs="Times New Roman"/>
                <w:b w:val="0"/>
                <w:bCs w:val="0"/>
                <w:caps w:val="0"/>
                <w:color w:val="auto"/>
                <w:spacing w:val="0"/>
                <w:w w:val="100"/>
                <w:position w:val="0"/>
                <w:sz w:val="24"/>
                <w:szCs w:val="24"/>
                <w:highlight w:val="none"/>
              </w:rPr>
            </w:pPr>
            <w:r>
              <w:rPr>
                <w:rFonts w:hint="default" w:ascii="Times New Roman" w:hAnsi="Times New Roman" w:eastAsia="宋体" w:cs="Times New Roman"/>
                <w:b w:val="0"/>
                <w:bCs w:val="0"/>
                <w:caps w:val="0"/>
                <w:color w:val="auto"/>
                <w:spacing w:val="0"/>
                <w:w w:val="100"/>
                <w:position w:val="0"/>
                <w:sz w:val="24"/>
                <w:szCs w:val="24"/>
                <w:lang w:val="en-US" w:eastAsia="zh-CN"/>
              </w:rPr>
              <w:t>该项目固废主要为废太阳能电板和废变压器油、含油抹布、废旧蓄电池。本项目电池板的统一由生产厂家回收</w:t>
            </w:r>
            <w:r>
              <w:rPr>
                <w:rFonts w:hint="eastAsia" w:ascii="Times New Roman" w:hAnsi="Times New Roman" w:eastAsia="宋体" w:cs="Times New Roman"/>
                <w:b w:val="0"/>
                <w:bCs w:val="0"/>
                <w:caps w:val="0"/>
                <w:color w:val="auto"/>
                <w:spacing w:val="0"/>
                <w:w w:val="100"/>
                <w:position w:val="0"/>
                <w:sz w:val="24"/>
                <w:szCs w:val="24"/>
                <w:lang w:val="en-US" w:eastAsia="zh-CN"/>
              </w:rPr>
              <w:t>；</w:t>
            </w:r>
            <w:r>
              <w:rPr>
                <w:rFonts w:hint="default" w:ascii="Times New Roman" w:hAnsi="Times New Roman" w:eastAsia="宋体" w:cs="Times New Roman"/>
                <w:b w:val="0"/>
                <w:bCs w:val="0"/>
                <w:caps w:val="0"/>
                <w:color w:val="auto"/>
                <w:spacing w:val="0"/>
                <w:w w:val="100"/>
                <w:position w:val="0"/>
                <w:sz w:val="24"/>
                <w:szCs w:val="24"/>
                <w:lang w:val="en-US" w:eastAsia="zh-CN"/>
              </w:rPr>
              <w:t>变压器在使用</w:t>
            </w:r>
            <w:r>
              <w:rPr>
                <w:rFonts w:hint="eastAsia" w:ascii="Times New Roman" w:hAnsi="Times New Roman" w:eastAsia="宋体" w:cs="Times New Roman"/>
                <w:b w:val="0"/>
                <w:bCs w:val="0"/>
                <w:caps w:val="0"/>
                <w:color w:val="auto"/>
                <w:spacing w:val="0"/>
                <w:w w:val="100"/>
                <w:position w:val="0"/>
                <w:sz w:val="24"/>
                <w:szCs w:val="24"/>
                <w:lang w:val="en-US" w:eastAsia="zh-CN"/>
              </w:rPr>
              <w:t>修护过程</w:t>
            </w:r>
            <w:r>
              <w:rPr>
                <w:rFonts w:hint="default" w:ascii="Times New Roman" w:hAnsi="Times New Roman" w:eastAsia="宋体" w:cs="Times New Roman"/>
                <w:b w:val="0"/>
                <w:bCs w:val="0"/>
                <w:caps w:val="0"/>
                <w:color w:val="auto"/>
                <w:spacing w:val="0"/>
                <w:w w:val="100"/>
                <w:position w:val="0"/>
                <w:sz w:val="24"/>
                <w:szCs w:val="24"/>
                <w:lang w:val="en-US" w:eastAsia="zh-CN"/>
              </w:rPr>
              <w:t>中会产生废变压器油</w:t>
            </w:r>
            <w:r>
              <w:rPr>
                <w:rFonts w:hint="eastAsia" w:ascii="Times New Roman" w:hAnsi="Times New Roman" w:eastAsia="宋体" w:cs="Times New Roman"/>
                <w:b w:val="0"/>
                <w:bCs w:val="0"/>
                <w:caps w:val="0"/>
                <w:color w:val="auto"/>
                <w:spacing w:val="0"/>
                <w:w w:val="100"/>
                <w:position w:val="0"/>
                <w:sz w:val="24"/>
                <w:szCs w:val="24"/>
                <w:lang w:val="en-US" w:eastAsia="zh-CN"/>
              </w:rPr>
              <w:t>收集后暂存于厂区内的危废间</w:t>
            </w:r>
            <w:r>
              <w:rPr>
                <w:rFonts w:hint="default" w:ascii="Times New Roman" w:hAnsi="Times New Roman" w:eastAsia="宋体" w:cs="Times New Roman"/>
                <w:b w:val="0"/>
                <w:bCs w:val="0"/>
                <w:caps w:val="0"/>
                <w:color w:val="auto"/>
                <w:spacing w:val="0"/>
                <w:w w:val="100"/>
                <w:position w:val="0"/>
                <w:sz w:val="24"/>
                <w:szCs w:val="24"/>
                <w:lang w:val="en-US" w:eastAsia="zh-CN"/>
              </w:rPr>
              <w:t>，由有资质的单位</w:t>
            </w:r>
            <w:r>
              <w:rPr>
                <w:rFonts w:hint="eastAsia" w:ascii="Times New Roman" w:hAnsi="Times New Roman" w:eastAsia="宋体" w:cs="Times New Roman"/>
                <w:b w:val="0"/>
                <w:bCs w:val="0"/>
                <w:caps w:val="0"/>
                <w:color w:val="auto"/>
                <w:spacing w:val="0"/>
                <w:w w:val="100"/>
                <w:position w:val="0"/>
                <w:sz w:val="24"/>
                <w:szCs w:val="24"/>
                <w:lang w:val="en-US" w:eastAsia="zh-CN"/>
              </w:rPr>
              <w:t>定期</w:t>
            </w:r>
            <w:r>
              <w:rPr>
                <w:rFonts w:hint="default" w:ascii="Times New Roman" w:hAnsi="Times New Roman" w:eastAsia="宋体" w:cs="Times New Roman"/>
                <w:b w:val="0"/>
                <w:bCs w:val="0"/>
                <w:caps w:val="0"/>
                <w:color w:val="auto"/>
                <w:spacing w:val="0"/>
                <w:w w:val="100"/>
                <w:position w:val="0"/>
                <w:sz w:val="24"/>
                <w:szCs w:val="24"/>
                <w:lang w:val="en-US" w:eastAsia="zh-CN"/>
              </w:rPr>
              <w:t>处置</w:t>
            </w:r>
            <w:r>
              <w:rPr>
                <w:rFonts w:hint="eastAsia" w:ascii="Times New Roman" w:hAnsi="Times New Roman" w:eastAsia="宋体" w:cs="Times New Roman"/>
                <w:b w:val="0"/>
                <w:bCs w:val="0"/>
                <w:caps w:val="0"/>
                <w:color w:val="auto"/>
                <w:spacing w:val="0"/>
                <w:w w:val="100"/>
                <w:position w:val="0"/>
                <w:sz w:val="24"/>
                <w:szCs w:val="24"/>
                <w:lang w:val="en-US" w:eastAsia="zh-CN"/>
              </w:rPr>
              <w:t>；重大事故或服务器满产生的大量废变压油直接交</w:t>
            </w:r>
            <w:r>
              <w:rPr>
                <w:rFonts w:hint="default" w:ascii="Times New Roman" w:hAnsi="Times New Roman" w:cs="Times New Roman"/>
                <w:color w:val="auto"/>
                <w:sz w:val="24"/>
                <w:szCs w:val="24"/>
                <w:highlight w:val="none"/>
                <w:lang w:val="en-US" w:eastAsia="zh-CN"/>
              </w:rPr>
              <w:t>有</w:t>
            </w:r>
            <w:r>
              <w:rPr>
                <w:rFonts w:hint="default" w:ascii="Times New Roman" w:hAnsi="Times New Roman" w:cs="Times New Roman"/>
                <w:color w:val="auto"/>
                <w:sz w:val="24"/>
                <w:szCs w:val="24"/>
                <w:highlight w:val="none"/>
              </w:rPr>
              <w:t>资质</w:t>
            </w:r>
            <w:r>
              <w:rPr>
                <w:rFonts w:hint="default" w:ascii="Times New Roman" w:hAnsi="Times New Roman" w:cs="Times New Roman"/>
                <w:color w:val="auto"/>
                <w:sz w:val="24"/>
                <w:szCs w:val="24"/>
                <w:highlight w:val="none"/>
                <w:lang w:val="en-US" w:eastAsia="zh-CN"/>
              </w:rPr>
              <w:t>的</w:t>
            </w:r>
            <w:r>
              <w:rPr>
                <w:rFonts w:hint="default" w:ascii="Times New Roman" w:hAnsi="Times New Roman" w:cs="Times New Roman"/>
                <w:color w:val="auto"/>
                <w:sz w:val="24"/>
                <w:szCs w:val="24"/>
                <w:highlight w:val="none"/>
              </w:rPr>
              <w:t>单位</w:t>
            </w:r>
            <w:r>
              <w:rPr>
                <w:rFonts w:hint="default" w:ascii="Times New Roman" w:hAnsi="Times New Roman" w:cs="Times New Roman"/>
                <w:color w:val="auto"/>
                <w:sz w:val="24"/>
                <w:szCs w:val="24"/>
                <w:highlight w:val="none"/>
                <w:lang w:val="en-US" w:eastAsia="zh-CN"/>
              </w:rPr>
              <w:t>直接</w:t>
            </w:r>
            <w:r>
              <w:rPr>
                <w:rFonts w:hint="default" w:ascii="Times New Roman" w:hAnsi="Times New Roman" w:cs="Times New Roman"/>
                <w:color w:val="auto"/>
                <w:sz w:val="24"/>
                <w:szCs w:val="24"/>
                <w:highlight w:val="none"/>
              </w:rPr>
              <w:t>处</w:t>
            </w:r>
            <w:r>
              <w:rPr>
                <w:rFonts w:hint="default" w:ascii="Times New Roman" w:hAnsi="Times New Roman" w:cs="Times New Roman"/>
                <w:color w:val="auto"/>
                <w:sz w:val="24"/>
                <w:highlight w:val="none"/>
              </w:rPr>
              <w:t>置</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不在厂区内暂存；</w:t>
            </w:r>
            <w:r>
              <w:rPr>
                <w:rFonts w:hint="default" w:ascii="Times New Roman" w:hAnsi="Times New Roman" w:eastAsia="宋体" w:cs="Times New Roman"/>
                <w:b w:val="0"/>
                <w:bCs w:val="0"/>
                <w:caps w:val="0"/>
                <w:color w:val="auto"/>
                <w:spacing w:val="0"/>
                <w:w w:val="100"/>
                <w:position w:val="0"/>
                <w:sz w:val="24"/>
                <w:szCs w:val="24"/>
                <w:lang w:val="en-US" w:eastAsia="zh-CN"/>
              </w:rPr>
              <w:t>含油抹布混入生活垃圾委托环卫部门清运</w:t>
            </w:r>
            <w:r>
              <w:rPr>
                <w:rFonts w:hint="eastAsia" w:ascii="Times New Roman" w:hAnsi="Times New Roman" w:eastAsia="宋体" w:cs="Times New Roman"/>
                <w:b w:val="0"/>
                <w:bCs w:val="0"/>
                <w:caps w:val="0"/>
                <w:color w:val="auto"/>
                <w:spacing w:val="0"/>
                <w:w w:val="100"/>
                <w:position w:val="0"/>
                <w:sz w:val="24"/>
                <w:szCs w:val="24"/>
                <w:lang w:val="en-US" w:eastAsia="zh-CN"/>
              </w:rPr>
              <w:t>；</w:t>
            </w:r>
            <w:r>
              <w:rPr>
                <w:rFonts w:hint="default" w:ascii="Times New Roman" w:hAnsi="Times New Roman" w:eastAsia="宋体" w:cs="Times New Roman"/>
                <w:b w:val="0"/>
                <w:bCs w:val="0"/>
                <w:caps w:val="0"/>
                <w:color w:val="auto"/>
                <w:spacing w:val="0"/>
                <w:w w:val="100"/>
                <w:position w:val="0"/>
                <w:sz w:val="24"/>
                <w:szCs w:val="24"/>
                <w:lang w:val="en-US" w:eastAsia="zh-CN"/>
              </w:rPr>
              <w:t>废旧蓄电池</w:t>
            </w:r>
            <w:r>
              <w:rPr>
                <w:rFonts w:hint="eastAsia" w:ascii="Times New Roman" w:hAnsi="Times New Roman" w:eastAsia="宋体" w:cs="Times New Roman"/>
                <w:b w:val="0"/>
                <w:bCs w:val="0"/>
                <w:caps w:val="0"/>
                <w:color w:val="auto"/>
                <w:spacing w:val="0"/>
                <w:w w:val="100"/>
                <w:position w:val="0"/>
                <w:sz w:val="24"/>
                <w:szCs w:val="24"/>
                <w:lang w:val="en-US" w:eastAsia="zh-CN"/>
              </w:rPr>
              <w:t>直接交</w:t>
            </w:r>
            <w:r>
              <w:rPr>
                <w:rFonts w:hint="default" w:ascii="Times New Roman" w:hAnsi="Times New Roman" w:eastAsia="宋体" w:cs="Times New Roman"/>
                <w:b w:val="0"/>
                <w:bCs w:val="0"/>
                <w:caps w:val="0"/>
                <w:color w:val="auto"/>
                <w:spacing w:val="0"/>
                <w:w w:val="100"/>
                <w:position w:val="0"/>
                <w:sz w:val="24"/>
                <w:szCs w:val="24"/>
                <w:lang w:val="en-US" w:eastAsia="zh-CN"/>
              </w:rPr>
              <w:t>由有资质的单位处置，</w:t>
            </w:r>
            <w:r>
              <w:rPr>
                <w:rFonts w:hint="eastAsia" w:ascii="Times New Roman" w:hAnsi="Times New Roman" w:eastAsia="宋体" w:cs="Times New Roman"/>
                <w:b w:val="0"/>
                <w:bCs w:val="0"/>
                <w:caps w:val="0"/>
                <w:color w:val="auto"/>
                <w:spacing w:val="0"/>
                <w:w w:val="100"/>
                <w:position w:val="0"/>
                <w:sz w:val="24"/>
                <w:szCs w:val="24"/>
                <w:lang w:val="en-US" w:eastAsia="zh-CN"/>
              </w:rPr>
              <w:t>不在厂区内暂存</w:t>
            </w:r>
            <w:r>
              <w:rPr>
                <w:rFonts w:hint="default" w:ascii="Times New Roman" w:hAnsi="Times New Roman" w:eastAsia="宋体" w:cs="Times New Roman"/>
                <w:b w:val="0"/>
                <w:bCs w:val="0"/>
                <w:caps w:val="0"/>
                <w:color w:val="auto"/>
                <w:spacing w:val="0"/>
                <w:w w:val="100"/>
                <w:position w:val="0"/>
                <w:sz w:val="24"/>
                <w:szCs w:val="24"/>
                <w:lang w:val="en-US" w:eastAsia="zh-CN"/>
              </w:rPr>
              <w:t>。</w:t>
            </w:r>
          </w:p>
          <w:p>
            <w:pPr>
              <w:pageBreakBefore w:val="0"/>
              <w:kinsoku/>
              <w:wordWrap/>
              <w:overflowPunct/>
              <w:topLinePunct w:val="0"/>
              <w:bidi w:val="0"/>
              <w:spacing w:after="0" w:line="360" w:lineRule="auto"/>
              <w:ind w:left="0" w:leftChars="0" w:right="0" w:firstLine="480" w:firstLineChars="200"/>
              <w:rPr>
                <w:rFonts w:hint="default" w:ascii="Times New Roman" w:hAnsi="Times New Roman" w:eastAsia="宋体" w:cs="Times New Roman"/>
                <w:b w:val="0"/>
                <w:bCs w:val="0"/>
                <w:caps w:val="0"/>
                <w:color w:val="auto"/>
                <w:spacing w:val="0"/>
                <w:w w:val="100"/>
                <w:position w:val="0"/>
                <w:sz w:val="24"/>
                <w:szCs w:val="24"/>
                <w:highlight w:val="none"/>
              </w:rPr>
            </w:pPr>
            <w:r>
              <w:rPr>
                <w:rFonts w:hint="default" w:ascii="Times New Roman" w:hAnsi="Times New Roman" w:eastAsia="宋体" w:cs="Times New Roman"/>
                <w:b w:val="0"/>
                <w:bCs w:val="0"/>
                <w:caps w:val="0"/>
                <w:color w:val="auto"/>
                <w:spacing w:val="0"/>
                <w:w w:val="100"/>
                <w:position w:val="0"/>
                <w:sz w:val="24"/>
                <w:szCs w:val="24"/>
                <w:highlight w:val="none"/>
              </w:rPr>
              <w:t>（</w:t>
            </w:r>
            <w:r>
              <w:rPr>
                <w:rFonts w:hint="default" w:ascii="Times New Roman" w:hAnsi="Times New Roman" w:eastAsia="宋体" w:cs="Times New Roman"/>
                <w:b w:val="0"/>
                <w:bCs w:val="0"/>
                <w:caps w:val="0"/>
                <w:color w:val="auto"/>
                <w:spacing w:val="0"/>
                <w:w w:val="100"/>
                <w:position w:val="0"/>
                <w:sz w:val="24"/>
                <w:szCs w:val="24"/>
                <w:highlight w:val="none"/>
                <w:lang w:val="en-US" w:eastAsia="zh-CN"/>
              </w:rPr>
              <w:t>6</w:t>
            </w:r>
            <w:r>
              <w:rPr>
                <w:rFonts w:hint="default" w:ascii="Times New Roman" w:hAnsi="Times New Roman" w:eastAsia="宋体" w:cs="Times New Roman"/>
                <w:b w:val="0"/>
                <w:bCs w:val="0"/>
                <w:caps w:val="0"/>
                <w:color w:val="auto"/>
                <w:spacing w:val="0"/>
                <w:w w:val="100"/>
                <w:position w:val="0"/>
                <w:sz w:val="24"/>
                <w:szCs w:val="24"/>
                <w:highlight w:val="none"/>
              </w:rPr>
              <w:t>）电磁辐射影响</w:t>
            </w:r>
          </w:p>
          <w:p>
            <w:pPr>
              <w:pageBreakBefore w:val="0"/>
              <w:kinsoku/>
              <w:wordWrap/>
              <w:overflowPunct/>
              <w:topLinePunct w:val="0"/>
              <w:bidi w:val="0"/>
              <w:spacing w:after="0" w:line="360" w:lineRule="auto"/>
              <w:ind w:left="0" w:leftChars="0" w:right="0" w:firstLine="480" w:firstLineChars="200"/>
              <w:rPr>
                <w:rFonts w:hint="default" w:ascii="Times New Roman" w:hAnsi="Times New Roman" w:eastAsia="宋体" w:cs="Times New Roman"/>
                <w:b w:val="0"/>
                <w:bCs w:val="0"/>
                <w:caps w:val="0"/>
                <w:color w:val="auto"/>
                <w:spacing w:val="0"/>
                <w:w w:val="100"/>
                <w:position w:val="0"/>
                <w:sz w:val="24"/>
                <w:szCs w:val="24"/>
              </w:rPr>
            </w:pPr>
            <w:r>
              <w:rPr>
                <w:rFonts w:hint="default" w:ascii="Times New Roman" w:hAnsi="Times New Roman" w:eastAsia="宋体" w:cs="Times New Roman"/>
                <w:b w:val="0"/>
                <w:bCs w:val="0"/>
                <w:caps w:val="0"/>
                <w:color w:val="auto"/>
                <w:spacing w:val="0"/>
                <w:w w:val="100"/>
                <w:position w:val="0"/>
                <w:sz w:val="24"/>
                <w:szCs w:val="24"/>
              </w:rPr>
              <w:t>本项目光伏光伏35kV用户侧并网发电设备及输变电线路的的辐射影响，属于可豁免的电磁辐射体的等效辐射功率，为电磁环境管理豁免范畴，本项目产生的电磁辐射对人员的影响甚微。</w:t>
            </w:r>
          </w:p>
          <w:p>
            <w:pPr>
              <w:pageBreakBefore w:val="0"/>
              <w:kinsoku/>
              <w:wordWrap/>
              <w:overflowPunct/>
              <w:topLinePunct w:val="0"/>
              <w:bidi w:val="0"/>
              <w:spacing w:after="0" w:line="360" w:lineRule="auto"/>
              <w:ind w:left="0" w:leftChars="0" w:right="0" w:firstLine="480" w:firstLineChars="200"/>
              <w:rPr>
                <w:rFonts w:hint="default" w:ascii="Times New Roman" w:hAnsi="Times New Roman" w:eastAsia="宋体" w:cs="Times New Roman"/>
                <w:b w:val="0"/>
                <w:bCs w:val="0"/>
                <w:caps w:val="0"/>
                <w:color w:val="auto"/>
                <w:spacing w:val="0"/>
                <w:w w:val="100"/>
                <w:position w:val="0"/>
                <w:sz w:val="24"/>
                <w:szCs w:val="24"/>
              </w:rPr>
            </w:pPr>
            <w:r>
              <w:rPr>
                <w:rFonts w:hint="default" w:ascii="Times New Roman" w:hAnsi="Times New Roman" w:eastAsia="宋体" w:cs="Times New Roman"/>
                <w:b w:val="0"/>
                <w:bCs w:val="0"/>
                <w:caps w:val="0"/>
                <w:color w:val="auto"/>
                <w:spacing w:val="0"/>
                <w:w w:val="100"/>
                <w:position w:val="0"/>
                <w:sz w:val="24"/>
                <w:szCs w:val="24"/>
              </w:rPr>
              <w:t>（</w:t>
            </w:r>
            <w:r>
              <w:rPr>
                <w:rFonts w:hint="default" w:ascii="Times New Roman" w:hAnsi="Times New Roman" w:eastAsia="宋体" w:cs="Times New Roman"/>
                <w:b w:val="0"/>
                <w:bCs w:val="0"/>
                <w:caps w:val="0"/>
                <w:color w:val="auto"/>
                <w:spacing w:val="0"/>
                <w:w w:val="100"/>
                <w:position w:val="0"/>
                <w:sz w:val="24"/>
                <w:szCs w:val="24"/>
                <w:lang w:val="en-US" w:eastAsia="zh-CN"/>
              </w:rPr>
              <w:t>7</w:t>
            </w:r>
            <w:r>
              <w:rPr>
                <w:rFonts w:hint="default" w:ascii="Times New Roman" w:hAnsi="Times New Roman" w:eastAsia="宋体" w:cs="Times New Roman"/>
                <w:b w:val="0"/>
                <w:bCs w:val="0"/>
                <w:caps w:val="0"/>
                <w:color w:val="auto"/>
                <w:spacing w:val="0"/>
                <w:w w:val="100"/>
                <w:position w:val="0"/>
                <w:sz w:val="24"/>
                <w:szCs w:val="24"/>
              </w:rPr>
              <w:t>）光污染影响</w:t>
            </w:r>
          </w:p>
          <w:p>
            <w:pPr>
              <w:pageBreakBefore w:val="0"/>
              <w:kinsoku/>
              <w:wordWrap/>
              <w:overflowPunct/>
              <w:topLinePunct w:val="0"/>
              <w:bidi w:val="0"/>
              <w:spacing w:after="0" w:line="360" w:lineRule="auto"/>
              <w:ind w:left="0" w:leftChars="0" w:right="0" w:firstLine="480" w:firstLineChars="200"/>
              <w:rPr>
                <w:rFonts w:hint="default" w:ascii="Times New Roman" w:hAnsi="Times New Roman" w:eastAsia="宋体" w:cs="Times New Roman"/>
                <w:b w:val="0"/>
                <w:bCs w:val="0"/>
                <w:caps w:val="0"/>
                <w:color w:val="auto"/>
                <w:spacing w:val="0"/>
                <w:w w:val="100"/>
                <w:position w:val="0"/>
                <w:sz w:val="24"/>
                <w:szCs w:val="24"/>
              </w:rPr>
            </w:pPr>
            <w:r>
              <w:rPr>
                <w:rFonts w:hint="default" w:ascii="Times New Roman" w:hAnsi="Times New Roman" w:eastAsia="宋体" w:cs="Times New Roman"/>
                <w:b w:val="0"/>
                <w:bCs w:val="0"/>
                <w:caps w:val="0"/>
                <w:color w:val="auto"/>
                <w:spacing w:val="0"/>
                <w:w w:val="100"/>
                <w:position w:val="0"/>
                <w:sz w:val="24"/>
                <w:szCs w:val="24"/>
                <w:lang w:val="en-US" w:eastAsia="zh-CN"/>
              </w:rPr>
              <w:t>本项目采用单晶单面单玻组件，最外层涂有防反射涂层，使得反射光极少，光伏阵列的反射率仅为5%，且项目附近道路乡道两侧均种植了树木，对光线具有很好的阻拦作用，项目建设对乡道影响较小。</w:t>
            </w:r>
          </w:p>
          <w:p>
            <w:pPr>
              <w:pageBreakBefore w:val="0"/>
              <w:kinsoku/>
              <w:wordWrap/>
              <w:overflowPunct/>
              <w:topLinePunct w:val="0"/>
              <w:bidi w:val="0"/>
              <w:spacing w:after="0" w:line="360" w:lineRule="auto"/>
              <w:ind w:left="0" w:leftChars="0" w:right="0" w:firstLine="480" w:firstLineChars="200"/>
              <w:rPr>
                <w:rFonts w:hint="default" w:ascii="Times New Roman" w:hAnsi="Times New Roman" w:eastAsia="宋体" w:cs="Times New Roman"/>
                <w:b w:val="0"/>
                <w:bCs w:val="0"/>
                <w:caps w:val="0"/>
                <w:color w:val="auto"/>
                <w:spacing w:val="0"/>
                <w:w w:val="100"/>
                <w:position w:val="0"/>
                <w:sz w:val="24"/>
                <w:szCs w:val="24"/>
              </w:rPr>
            </w:pPr>
            <w:r>
              <w:rPr>
                <w:rFonts w:hint="default" w:ascii="Times New Roman" w:hAnsi="Times New Roman" w:eastAsia="宋体" w:cs="Times New Roman"/>
                <w:b w:val="0"/>
                <w:bCs w:val="0"/>
                <w:caps w:val="0"/>
                <w:color w:val="auto"/>
                <w:spacing w:val="0"/>
                <w:w w:val="100"/>
                <w:position w:val="0"/>
                <w:sz w:val="24"/>
                <w:szCs w:val="24"/>
                <w:lang w:eastAsia="zh-CN"/>
              </w:rPr>
              <w:t>（</w:t>
            </w:r>
            <w:r>
              <w:rPr>
                <w:rFonts w:hint="default" w:ascii="Times New Roman" w:hAnsi="Times New Roman" w:eastAsia="宋体" w:cs="Times New Roman"/>
                <w:b w:val="0"/>
                <w:bCs w:val="0"/>
                <w:caps w:val="0"/>
                <w:color w:val="auto"/>
                <w:spacing w:val="0"/>
                <w:w w:val="100"/>
                <w:position w:val="0"/>
                <w:sz w:val="24"/>
                <w:szCs w:val="24"/>
                <w:lang w:val="en-US" w:eastAsia="zh-CN"/>
              </w:rPr>
              <w:t>8</w:t>
            </w:r>
            <w:r>
              <w:rPr>
                <w:rFonts w:hint="default" w:ascii="Times New Roman" w:hAnsi="Times New Roman" w:eastAsia="宋体" w:cs="Times New Roman"/>
                <w:b w:val="0"/>
                <w:bCs w:val="0"/>
                <w:caps w:val="0"/>
                <w:color w:val="auto"/>
                <w:spacing w:val="0"/>
                <w:w w:val="100"/>
                <w:position w:val="0"/>
                <w:sz w:val="24"/>
                <w:szCs w:val="24"/>
                <w:lang w:eastAsia="zh-CN"/>
              </w:rPr>
              <w:t>）</w:t>
            </w:r>
            <w:r>
              <w:rPr>
                <w:rFonts w:hint="default" w:ascii="Times New Roman" w:hAnsi="Times New Roman" w:eastAsia="宋体" w:cs="Times New Roman"/>
                <w:b w:val="0"/>
                <w:bCs w:val="0"/>
                <w:caps w:val="0"/>
                <w:color w:val="auto"/>
                <w:spacing w:val="0"/>
                <w:w w:val="100"/>
                <w:position w:val="0"/>
                <w:sz w:val="24"/>
                <w:szCs w:val="24"/>
              </w:rPr>
              <w:t>社会环境影响调查</w:t>
            </w:r>
          </w:p>
          <w:p>
            <w:pPr>
              <w:pageBreakBefore w:val="0"/>
              <w:kinsoku/>
              <w:wordWrap/>
              <w:overflowPunct/>
              <w:topLinePunct w:val="0"/>
              <w:bidi w:val="0"/>
              <w:spacing w:after="0" w:line="360" w:lineRule="auto"/>
              <w:ind w:left="0" w:leftChars="0" w:right="0" w:firstLine="480" w:firstLineChars="200"/>
              <w:rPr>
                <w:rFonts w:hint="default" w:ascii="Times New Roman" w:hAnsi="Times New Roman" w:eastAsia="宋体" w:cs="Times New Roman"/>
                <w:b w:val="0"/>
                <w:bCs w:val="0"/>
                <w:caps w:val="0"/>
                <w:color w:val="auto"/>
                <w:spacing w:val="0"/>
                <w:w w:val="100"/>
                <w:position w:val="0"/>
                <w:sz w:val="24"/>
                <w:szCs w:val="24"/>
              </w:rPr>
            </w:pPr>
            <w:r>
              <w:rPr>
                <w:rFonts w:hint="default" w:ascii="Times New Roman" w:hAnsi="Times New Roman" w:eastAsia="宋体" w:cs="Times New Roman"/>
                <w:b w:val="0"/>
                <w:bCs w:val="0"/>
                <w:caps w:val="0"/>
                <w:color w:val="auto"/>
                <w:spacing w:val="0"/>
                <w:w w:val="100"/>
                <w:position w:val="0"/>
                <w:sz w:val="24"/>
                <w:szCs w:val="24"/>
              </w:rPr>
              <w:t>本工程不涉及房屋拆迁、移民安置；试营运期间未产生导致环境纠纷和社会稳定的问题。</w:t>
            </w:r>
          </w:p>
          <w:p>
            <w:pPr>
              <w:pageBreakBefore w:val="0"/>
              <w:kinsoku/>
              <w:wordWrap/>
              <w:overflowPunct/>
              <w:topLinePunct w:val="0"/>
              <w:bidi w:val="0"/>
              <w:spacing w:after="0" w:line="360" w:lineRule="auto"/>
              <w:ind w:left="0" w:leftChars="0" w:right="0" w:firstLine="482" w:firstLineChars="200"/>
              <w:rPr>
                <w:rFonts w:hint="default" w:ascii="Times New Roman" w:hAnsi="Times New Roman" w:eastAsia="宋体" w:cs="Times New Roman"/>
                <w:b/>
                <w:bCs/>
                <w:caps w:val="0"/>
                <w:color w:val="auto"/>
                <w:spacing w:val="0"/>
                <w:w w:val="100"/>
                <w:position w:val="0"/>
                <w:sz w:val="24"/>
                <w:szCs w:val="24"/>
              </w:rPr>
            </w:pPr>
            <w:r>
              <w:rPr>
                <w:rFonts w:hint="default" w:ascii="Times New Roman" w:hAnsi="Times New Roman" w:eastAsia="宋体" w:cs="Times New Roman"/>
                <w:b/>
                <w:bCs/>
                <w:caps w:val="0"/>
                <w:color w:val="auto"/>
                <w:spacing w:val="0"/>
                <w:w w:val="100"/>
                <w:position w:val="0"/>
                <w:sz w:val="24"/>
                <w:szCs w:val="24"/>
              </w:rPr>
              <w:t>10.</w:t>
            </w:r>
            <w:r>
              <w:rPr>
                <w:rFonts w:hint="default" w:ascii="Times New Roman" w:hAnsi="Times New Roman" w:eastAsia="宋体" w:cs="Times New Roman"/>
                <w:b/>
                <w:bCs/>
                <w:caps w:val="0"/>
                <w:color w:val="auto"/>
                <w:spacing w:val="0"/>
                <w:w w:val="100"/>
                <w:position w:val="0"/>
                <w:sz w:val="24"/>
                <w:szCs w:val="24"/>
                <w:lang w:val="en-US" w:eastAsia="zh-CN"/>
              </w:rPr>
              <w:t>3</w:t>
            </w:r>
            <w:r>
              <w:rPr>
                <w:rFonts w:hint="default" w:ascii="Times New Roman" w:hAnsi="Times New Roman" w:eastAsia="宋体" w:cs="Times New Roman"/>
                <w:b/>
                <w:bCs/>
                <w:caps w:val="0"/>
                <w:color w:val="auto"/>
                <w:spacing w:val="0"/>
                <w:w w:val="100"/>
                <w:position w:val="0"/>
                <w:sz w:val="24"/>
                <w:szCs w:val="24"/>
              </w:rPr>
              <w:t xml:space="preserve"> 结论与建议</w:t>
            </w:r>
          </w:p>
          <w:p>
            <w:pPr>
              <w:pageBreakBefore w:val="0"/>
              <w:kinsoku/>
              <w:wordWrap/>
              <w:overflowPunct/>
              <w:topLinePunct w:val="0"/>
              <w:bidi w:val="0"/>
              <w:spacing w:after="0" w:line="360" w:lineRule="auto"/>
              <w:ind w:left="0" w:leftChars="0" w:right="0" w:firstLine="480" w:firstLineChars="200"/>
              <w:rPr>
                <w:rFonts w:hint="default" w:ascii="Times New Roman" w:hAnsi="Times New Roman" w:eastAsia="宋体" w:cs="Times New Roman"/>
                <w:b w:val="0"/>
                <w:bCs w:val="0"/>
                <w:caps w:val="0"/>
                <w:color w:val="auto"/>
                <w:spacing w:val="0"/>
                <w:w w:val="100"/>
                <w:position w:val="0"/>
                <w:sz w:val="24"/>
                <w:szCs w:val="24"/>
              </w:rPr>
            </w:pPr>
            <w:r>
              <w:rPr>
                <w:rFonts w:hint="default" w:ascii="Times New Roman" w:hAnsi="Times New Roman" w:eastAsia="宋体" w:cs="Times New Roman"/>
                <w:b w:val="0"/>
                <w:bCs w:val="0"/>
                <w:caps w:val="0"/>
                <w:color w:val="auto"/>
                <w:spacing w:val="0"/>
                <w:w w:val="100"/>
                <w:position w:val="0"/>
                <w:sz w:val="24"/>
                <w:szCs w:val="24"/>
                <w:lang w:eastAsia="zh-CN"/>
              </w:rPr>
              <w:t>（</w:t>
            </w:r>
            <w:r>
              <w:rPr>
                <w:rFonts w:hint="default" w:ascii="Times New Roman" w:hAnsi="Times New Roman" w:eastAsia="宋体" w:cs="Times New Roman"/>
                <w:b w:val="0"/>
                <w:bCs w:val="0"/>
                <w:caps w:val="0"/>
                <w:color w:val="auto"/>
                <w:spacing w:val="0"/>
                <w:w w:val="100"/>
                <w:position w:val="0"/>
                <w:sz w:val="24"/>
                <w:szCs w:val="24"/>
                <w:lang w:val="en-US" w:eastAsia="zh-CN"/>
              </w:rPr>
              <w:t>1</w:t>
            </w:r>
            <w:r>
              <w:rPr>
                <w:rFonts w:hint="default" w:ascii="Times New Roman" w:hAnsi="Times New Roman" w:eastAsia="宋体" w:cs="Times New Roman"/>
                <w:b w:val="0"/>
                <w:bCs w:val="0"/>
                <w:caps w:val="0"/>
                <w:color w:val="auto"/>
                <w:spacing w:val="0"/>
                <w:w w:val="100"/>
                <w:position w:val="0"/>
                <w:sz w:val="24"/>
                <w:szCs w:val="24"/>
                <w:lang w:eastAsia="zh-CN"/>
              </w:rPr>
              <w:t>）</w:t>
            </w:r>
            <w:r>
              <w:rPr>
                <w:rFonts w:hint="default" w:ascii="Times New Roman" w:hAnsi="Times New Roman" w:eastAsia="宋体" w:cs="Times New Roman"/>
                <w:b w:val="0"/>
                <w:bCs w:val="0"/>
                <w:caps w:val="0"/>
                <w:color w:val="auto"/>
                <w:spacing w:val="0"/>
                <w:w w:val="100"/>
                <w:position w:val="0"/>
                <w:sz w:val="24"/>
                <w:szCs w:val="24"/>
              </w:rPr>
              <w:t>结论</w:t>
            </w:r>
          </w:p>
          <w:p>
            <w:pPr>
              <w:pageBreakBefore w:val="0"/>
              <w:kinsoku/>
              <w:wordWrap/>
              <w:overflowPunct/>
              <w:topLinePunct w:val="0"/>
              <w:bidi w:val="0"/>
              <w:spacing w:after="0" w:line="360" w:lineRule="auto"/>
              <w:ind w:left="0" w:leftChars="0" w:right="0" w:firstLine="480" w:firstLineChars="200"/>
              <w:rPr>
                <w:rFonts w:hint="default" w:ascii="Times New Roman" w:hAnsi="Times New Roman" w:eastAsia="宋体" w:cs="Times New Roman"/>
                <w:b w:val="0"/>
                <w:bCs w:val="0"/>
                <w:caps w:val="0"/>
                <w:color w:val="auto"/>
                <w:spacing w:val="0"/>
                <w:w w:val="100"/>
                <w:position w:val="0"/>
                <w:sz w:val="24"/>
                <w:szCs w:val="24"/>
              </w:rPr>
            </w:pPr>
            <w:r>
              <w:rPr>
                <w:rFonts w:hint="default" w:ascii="Times New Roman" w:hAnsi="Times New Roman" w:eastAsia="宋体" w:cs="Times New Roman"/>
                <w:b w:val="0"/>
                <w:bCs w:val="0"/>
                <w:caps w:val="0"/>
                <w:color w:val="auto"/>
                <w:spacing w:val="0"/>
                <w:w w:val="100"/>
                <w:position w:val="0"/>
                <w:sz w:val="24"/>
                <w:szCs w:val="24"/>
              </w:rPr>
              <w:t>根据本次建设项目竣工环境保护验收调查结果，</w:t>
            </w:r>
            <w:r>
              <w:rPr>
                <w:rFonts w:hint="default" w:ascii="Times New Roman" w:hAnsi="Times New Roman" w:eastAsia="宋体" w:cs="Times New Roman"/>
                <w:b w:val="0"/>
                <w:bCs w:val="0"/>
                <w:caps w:val="0"/>
                <w:color w:val="auto"/>
                <w:spacing w:val="0"/>
                <w:w w:val="100"/>
                <w:position w:val="0"/>
                <w:sz w:val="24"/>
                <w:szCs w:val="24"/>
                <w:lang w:eastAsia="zh-CN"/>
              </w:rPr>
              <w:t>中国能建池州市贵池区读山湖渔光互补光伏发电项目</w:t>
            </w:r>
            <w:r>
              <w:rPr>
                <w:rFonts w:hint="default" w:ascii="Times New Roman" w:hAnsi="Times New Roman" w:eastAsia="宋体" w:cs="Times New Roman"/>
                <w:b w:val="0"/>
                <w:bCs w:val="0"/>
                <w:caps w:val="0"/>
                <w:color w:val="auto"/>
                <w:spacing w:val="0"/>
                <w:w w:val="100"/>
                <w:position w:val="0"/>
                <w:sz w:val="24"/>
                <w:szCs w:val="24"/>
              </w:rPr>
              <w:t>在工程建设期间基本执行了环境影响评价制度和环境保护“三同时”制度，在施工过程中，执行了《</w:t>
            </w:r>
            <w:r>
              <w:rPr>
                <w:rFonts w:hint="default" w:ascii="Times New Roman" w:hAnsi="Times New Roman" w:eastAsia="宋体" w:cs="Times New Roman"/>
                <w:b w:val="0"/>
                <w:bCs w:val="0"/>
                <w:caps w:val="0"/>
                <w:color w:val="auto"/>
                <w:spacing w:val="0"/>
                <w:w w:val="100"/>
                <w:position w:val="0"/>
                <w:sz w:val="24"/>
                <w:szCs w:val="24"/>
                <w:lang w:eastAsia="zh-CN"/>
              </w:rPr>
              <w:t>中国能建池州市贵池区读山湖渔光互补光伏发电项目</w:t>
            </w:r>
            <w:r>
              <w:rPr>
                <w:rFonts w:hint="default" w:ascii="Times New Roman" w:hAnsi="Times New Roman" w:eastAsia="宋体" w:cs="Times New Roman"/>
                <w:b w:val="0"/>
                <w:bCs w:val="0"/>
                <w:caps w:val="0"/>
                <w:color w:val="auto"/>
                <w:spacing w:val="0"/>
                <w:w w:val="100"/>
                <w:position w:val="0"/>
                <w:sz w:val="24"/>
                <w:szCs w:val="24"/>
              </w:rPr>
              <w:t>环境影响报告表》及环境影响报告表的批复的意见，基本落实了环境保护措施。工程在建设和投入运行以来，建设单位和施工单位具有较强的环保意识和责任感，工程环保投资基本落实，各项环境质量指标满足有关要求，因此，建议通过竣工环境保护验收。</w:t>
            </w:r>
          </w:p>
          <w:p>
            <w:pPr>
              <w:pageBreakBefore w:val="0"/>
              <w:kinsoku/>
              <w:wordWrap/>
              <w:overflowPunct/>
              <w:topLinePunct w:val="0"/>
              <w:bidi w:val="0"/>
              <w:spacing w:after="0" w:line="360" w:lineRule="auto"/>
              <w:ind w:left="0" w:leftChars="0" w:right="0" w:firstLine="480" w:firstLineChars="200"/>
              <w:rPr>
                <w:rFonts w:hint="default" w:ascii="Times New Roman" w:hAnsi="Times New Roman" w:eastAsia="宋体" w:cs="Times New Roman"/>
                <w:b w:val="0"/>
                <w:bCs w:val="0"/>
                <w:caps w:val="0"/>
                <w:color w:val="auto"/>
                <w:spacing w:val="0"/>
                <w:w w:val="100"/>
                <w:position w:val="0"/>
                <w:sz w:val="24"/>
                <w:szCs w:val="24"/>
              </w:rPr>
            </w:pPr>
            <w:r>
              <w:rPr>
                <w:rFonts w:hint="default" w:ascii="Times New Roman" w:hAnsi="Times New Roman" w:eastAsia="宋体" w:cs="Times New Roman"/>
                <w:b w:val="0"/>
                <w:bCs w:val="0"/>
                <w:caps w:val="0"/>
                <w:color w:val="auto"/>
                <w:spacing w:val="0"/>
                <w:w w:val="100"/>
                <w:position w:val="0"/>
                <w:sz w:val="24"/>
                <w:szCs w:val="24"/>
                <w:lang w:eastAsia="zh-CN"/>
              </w:rPr>
              <w:t>（</w:t>
            </w:r>
            <w:r>
              <w:rPr>
                <w:rFonts w:hint="default" w:ascii="Times New Roman" w:hAnsi="Times New Roman" w:eastAsia="宋体" w:cs="Times New Roman"/>
                <w:b w:val="0"/>
                <w:bCs w:val="0"/>
                <w:caps w:val="0"/>
                <w:color w:val="auto"/>
                <w:spacing w:val="0"/>
                <w:w w:val="100"/>
                <w:position w:val="0"/>
                <w:sz w:val="24"/>
                <w:szCs w:val="24"/>
                <w:lang w:val="en-US" w:eastAsia="zh-CN"/>
              </w:rPr>
              <w:t>2</w:t>
            </w:r>
            <w:r>
              <w:rPr>
                <w:rFonts w:hint="default" w:ascii="Times New Roman" w:hAnsi="Times New Roman" w:eastAsia="宋体" w:cs="Times New Roman"/>
                <w:b w:val="0"/>
                <w:bCs w:val="0"/>
                <w:caps w:val="0"/>
                <w:color w:val="auto"/>
                <w:spacing w:val="0"/>
                <w:w w:val="100"/>
                <w:position w:val="0"/>
                <w:sz w:val="24"/>
                <w:szCs w:val="24"/>
                <w:lang w:eastAsia="zh-CN"/>
              </w:rPr>
              <w:t>）</w:t>
            </w:r>
            <w:r>
              <w:rPr>
                <w:rFonts w:hint="default" w:ascii="Times New Roman" w:hAnsi="Times New Roman" w:eastAsia="宋体" w:cs="Times New Roman"/>
                <w:b w:val="0"/>
                <w:bCs w:val="0"/>
                <w:caps w:val="0"/>
                <w:color w:val="auto"/>
                <w:spacing w:val="0"/>
                <w:w w:val="100"/>
                <w:position w:val="0"/>
                <w:sz w:val="24"/>
                <w:szCs w:val="24"/>
              </w:rPr>
              <w:t>建议</w:t>
            </w:r>
          </w:p>
          <w:p>
            <w:pPr>
              <w:pageBreakBefore w:val="0"/>
              <w:kinsoku/>
              <w:wordWrap/>
              <w:overflowPunct/>
              <w:topLinePunct w:val="0"/>
              <w:bidi w:val="0"/>
              <w:snapToGrid w:val="0"/>
              <w:spacing w:after="0" w:line="360" w:lineRule="auto"/>
              <w:ind w:left="0" w:leftChars="0" w:right="0" w:firstLine="480" w:firstLineChars="200"/>
              <w:rPr>
                <w:rFonts w:hint="default" w:ascii="Times New Roman" w:hAnsi="Times New Roman" w:eastAsia="宋体" w:cs="Times New Roman"/>
                <w:b w:val="0"/>
                <w:bCs w:val="0"/>
                <w:caps w:val="0"/>
                <w:color w:val="auto"/>
                <w:spacing w:val="0"/>
                <w:w w:val="100"/>
                <w:position w:val="0"/>
                <w:sz w:val="24"/>
                <w:szCs w:val="24"/>
              </w:rPr>
            </w:pPr>
            <w:r>
              <w:rPr>
                <w:rFonts w:hint="default" w:ascii="Times New Roman" w:hAnsi="Times New Roman" w:eastAsia="宋体" w:cs="Times New Roman"/>
                <w:b w:val="0"/>
                <w:bCs w:val="0"/>
                <w:caps w:val="0"/>
                <w:color w:val="auto"/>
                <w:spacing w:val="0"/>
                <w:w w:val="100"/>
                <w:position w:val="0"/>
                <w:sz w:val="24"/>
                <w:szCs w:val="24"/>
                <w:lang w:val="en-US" w:eastAsia="zh-CN"/>
              </w:rPr>
              <w:t>a、</w:t>
            </w:r>
            <w:r>
              <w:rPr>
                <w:rFonts w:hint="default" w:ascii="Times New Roman" w:hAnsi="Times New Roman" w:eastAsia="宋体" w:cs="Times New Roman"/>
                <w:b w:val="0"/>
                <w:bCs w:val="0"/>
                <w:caps w:val="0"/>
                <w:color w:val="auto"/>
                <w:spacing w:val="0"/>
                <w:w w:val="100"/>
                <w:position w:val="0"/>
                <w:sz w:val="24"/>
                <w:szCs w:val="24"/>
              </w:rPr>
              <w:t>加强项目区绿化</w:t>
            </w:r>
            <w:r>
              <w:rPr>
                <w:rFonts w:hint="default" w:ascii="Times New Roman" w:hAnsi="Times New Roman" w:eastAsia="宋体" w:cs="Times New Roman"/>
                <w:b w:val="0"/>
                <w:bCs w:val="0"/>
                <w:caps w:val="0"/>
                <w:color w:val="auto"/>
                <w:spacing w:val="0"/>
                <w:w w:val="100"/>
                <w:position w:val="0"/>
                <w:sz w:val="24"/>
                <w:szCs w:val="24"/>
                <w:lang w:eastAsia="zh-CN"/>
              </w:rPr>
              <w:t>维护</w:t>
            </w:r>
            <w:r>
              <w:rPr>
                <w:rFonts w:hint="default" w:ascii="Times New Roman" w:hAnsi="Times New Roman" w:eastAsia="宋体" w:cs="Times New Roman"/>
                <w:b w:val="0"/>
                <w:bCs w:val="0"/>
                <w:caps w:val="0"/>
                <w:color w:val="auto"/>
                <w:spacing w:val="0"/>
                <w:w w:val="100"/>
                <w:position w:val="0"/>
                <w:sz w:val="24"/>
                <w:szCs w:val="24"/>
              </w:rPr>
              <w:t>；</w:t>
            </w:r>
          </w:p>
          <w:p>
            <w:pPr>
              <w:pageBreakBefore w:val="0"/>
              <w:kinsoku/>
              <w:wordWrap/>
              <w:overflowPunct/>
              <w:topLinePunct w:val="0"/>
              <w:bidi w:val="0"/>
              <w:snapToGrid w:val="0"/>
              <w:spacing w:after="0" w:line="360" w:lineRule="auto"/>
              <w:ind w:left="0" w:leftChars="0" w:right="0" w:firstLine="480"/>
              <w:rPr>
                <w:rFonts w:hint="default" w:ascii="Times New Roman" w:hAnsi="Times New Roman" w:eastAsia="宋体" w:cs="Times New Roman"/>
                <w:b w:val="0"/>
                <w:bCs w:val="0"/>
                <w:caps w:val="0"/>
                <w:color w:val="auto"/>
                <w:spacing w:val="0"/>
                <w:w w:val="100"/>
                <w:position w:val="0"/>
                <w:sz w:val="24"/>
                <w:szCs w:val="24"/>
              </w:rPr>
            </w:pPr>
            <w:r>
              <w:rPr>
                <w:rFonts w:hint="default" w:ascii="Times New Roman" w:hAnsi="Times New Roman" w:eastAsia="宋体" w:cs="Times New Roman"/>
                <w:b w:val="0"/>
                <w:bCs w:val="0"/>
                <w:caps w:val="0"/>
                <w:color w:val="auto"/>
                <w:spacing w:val="0"/>
                <w:w w:val="100"/>
                <w:position w:val="0"/>
                <w:sz w:val="24"/>
                <w:szCs w:val="24"/>
                <w:lang w:val="en-US" w:eastAsia="zh-CN"/>
              </w:rPr>
              <w:t>b、</w:t>
            </w:r>
            <w:r>
              <w:rPr>
                <w:rFonts w:hint="default" w:ascii="Times New Roman" w:hAnsi="Times New Roman" w:eastAsia="宋体" w:cs="Times New Roman"/>
                <w:b w:val="0"/>
                <w:bCs w:val="0"/>
                <w:caps w:val="0"/>
                <w:color w:val="auto"/>
                <w:spacing w:val="0"/>
                <w:w w:val="100"/>
                <w:position w:val="0"/>
                <w:sz w:val="24"/>
                <w:szCs w:val="24"/>
              </w:rPr>
              <w:t>建议企业制定环境管理规章制度并且加强环境保护相关知识的宣传力度、</w:t>
            </w:r>
          </w:p>
          <w:p>
            <w:pPr>
              <w:pageBreakBefore w:val="0"/>
              <w:kinsoku/>
              <w:wordWrap/>
              <w:overflowPunct/>
              <w:topLinePunct w:val="0"/>
              <w:bidi w:val="0"/>
              <w:snapToGrid w:val="0"/>
              <w:spacing w:after="0" w:line="360" w:lineRule="auto"/>
              <w:ind w:left="0" w:leftChars="0" w:right="0"/>
              <w:rPr>
                <w:rFonts w:hint="default" w:ascii="Times New Roman" w:hAnsi="Times New Roman" w:eastAsia="宋体" w:cs="Times New Roman"/>
                <w:b w:val="0"/>
                <w:bCs w:val="0"/>
                <w:caps w:val="0"/>
                <w:color w:val="auto"/>
                <w:spacing w:val="0"/>
                <w:w w:val="100"/>
                <w:position w:val="0"/>
                <w:sz w:val="24"/>
                <w:szCs w:val="24"/>
              </w:rPr>
            </w:pPr>
            <w:r>
              <w:rPr>
                <w:rFonts w:hint="default" w:ascii="Times New Roman" w:hAnsi="Times New Roman" w:eastAsia="宋体" w:cs="Times New Roman"/>
                <w:b w:val="0"/>
                <w:bCs w:val="0"/>
                <w:caps w:val="0"/>
                <w:color w:val="auto"/>
                <w:spacing w:val="0"/>
                <w:w w:val="100"/>
                <w:position w:val="0"/>
                <w:sz w:val="24"/>
                <w:szCs w:val="24"/>
              </w:rPr>
              <w:t>做到环境管理规章制度上墙，强化企业人员的环境保护意识；</w:t>
            </w:r>
          </w:p>
          <w:p>
            <w:pPr>
              <w:pageBreakBefore w:val="0"/>
              <w:kinsoku/>
              <w:wordWrap/>
              <w:overflowPunct/>
              <w:topLinePunct w:val="0"/>
              <w:bidi w:val="0"/>
              <w:snapToGrid w:val="0"/>
              <w:spacing w:after="0" w:line="360" w:lineRule="auto"/>
              <w:ind w:left="0" w:leftChars="0" w:right="0" w:firstLine="480" w:firstLineChars="200"/>
              <w:rPr>
                <w:rFonts w:hint="default" w:ascii="Times New Roman" w:hAnsi="Times New Roman" w:eastAsia="宋体" w:cs="Times New Roman"/>
                <w:b w:val="0"/>
                <w:bCs w:val="0"/>
                <w:caps w:val="0"/>
                <w:color w:val="auto"/>
                <w:spacing w:val="0"/>
                <w:w w:val="100"/>
                <w:position w:val="0"/>
                <w:sz w:val="24"/>
                <w:szCs w:val="24"/>
              </w:rPr>
            </w:pPr>
            <w:r>
              <w:rPr>
                <w:rFonts w:hint="default" w:ascii="Times New Roman" w:hAnsi="Times New Roman" w:eastAsia="宋体" w:cs="Times New Roman"/>
                <w:b w:val="0"/>
                <w:bCs w:val="0"/>
                <w:caps w:val="0"/>
                <w:color w:val="auto"/>
                <w:spacing w:val="0"/>
                <w:w w:val="100"/>
                <w:position w:val="0"/>
                <w:sz w:val="24"/>
                <w:szCs w:val="24"/>
                <w:lang w:val="en-US" w:eastAsia="zh-CN"/>
              </w:rPr>
              <w:t>c、</w:t>
            </w:r>
            <w:r>
              <w:rPr>
                <w:rFonts w:hint="default" w:ascii="Times New Roman" w:hAnsi="Times New Roman" w:eastAsia="宋体" w:cs="Times New Roman"/>
                <w:b w:val="0"/>
                <w:bCs w:val="0"/>
                <w:caps w:val="0"/>
                <w:color w:val="auto"/>
                <w:spacing w:val="0"/>
                <w:w w:val="100"/>
                <w:position w:val="0"/>
                <w:sz w:val="24"/>
                <w:szCs w:val="24"/>
              </w:rPr>
              <w:t>建议做好生活垃圾日清日产。</w:t>
            </w:r>
          </w:p>
          <w:p>
            <w:pPr>
              <w:pageBreakBefore w:val="0"/>
              <w:kinsoku/>
              <w:wordWrap/>
              <w:overflowPunct/>
              <w:topLinePunct w:val="0"/>
              <w:bidi w:val="0"/>
              <w:spacing w:after="0" w:line="360" w:lineRule="auto"/>
              <w:ind w:left="0" w:leftChars="0" w:right="0" w:firstLine="480"/>
              <w:rPr>
                <w:rFonts w:hint="default" w:ascii="Times New Roman" w:hAnsi="Times New Roman" w:eastAsia="宋体" w:cs="Times New Roman"/>
                <w:b w:val="0"/>
                <w:bCs w:val="0"/>
                <w:caps w:val="0"/>
                <w:color w:val="auto"/>
                <w:spacing w:val="0"/>
                <w:w w:val="100"/>
                <w:position w:val="0"/>
                <w:sz w:val="24"/>
                <w:szCs w:val="24"/>
              </w:rPr>
            </w:pPr>
          </w:p>
        </w:tc>
      </w:tr>
    </w:tbl>
    <w:p>
      <w:pPr>
        <w:pStyle w:val="3"/>
        <w:pageBreakBefore w:val="0"/>
        <w:kinsoku/>
        <w:wordWrap/>
        <w:overflowPunct/>
        <w:topLinePunct w:val="0"/>
        <w:bidi w:val="0"/>
        <w:snapToGrid w:val="0"/>
        <w:spacing w:before="0" w:after="0" w:line="360" w:lineRule="auto"/>
        <w:ind w:left="0" w:leftChars="0" w:right="0"/>
        <w:rPr>
          <w:rFonts w:hint="default" w:ascii="Times New Roman" w:hAnsi="Times New Roman" w:eastAsia="宋体" w:cs="Times New Roman"/>
          <w:caps w:val="0"/>
          <w:color w:val="auto"/>
          <w:spacing w:val="0"/>
          <w:w w:val="100"/>
          <w:position w:val="0"/>
          <w:sz w:val="28"/>
          <w:szCs w:val="28"/>
        </w:rPr>
      </w:pPr>
      <w:bookmarkStart w:id="35" w:name="_Toc523388048"/>
      <w:bookmarkStart w:id="36" w:name="_Toc9177"/>
      <w:bookmarkStart w:id="37" w:name="_Toc25066"/>
      <w:bookmarkStart w:id="38" w:name="_Toc10967_WPSOffice_Level1"/>
      <w:r>
        <w:rPr>
          <w:rFonts w:hint="default" w:ascii="Times New Roman" w:hAnsi="Times New Roman" w:eastAsia="宋体" w:cs="Times New Roman"/>
          <w:caps w:val="0"/>
          <w:color w:val="auto"/>
          <w:spacing w:val="0"/>
          <w:w w:val="100"/>
          <w:position w:val="0"/>
          <w:sz w:val="28"/>
          <w:szCs w:val="28"/>
        </w:rPr>
        <w:t>表11 附件</w:t>
      </w:r>
      <w:bookmarkEnd w:id="35"/>
      <w:bookmarkEnd w:id="36"/>
      <w:bookmarkEnd w:id="37"/>
      <w:bookmarkEnd w:id="38"/>
    </w:p>
    <w:tbl>
      <w:tblPr>
        <w:tblStyle w:val="22"/>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9" w:hRule="atLeast"/>
          <w:jc w:val="center"/>
        </w:trPr>
        <w:tc>
          <w:tcPr>
            <w:tcW w:w="9071" w:type="dxa"/>
            <w:vAlign w:val="top"/>
          </w:tcPr>
          <w:p>
            <w:pPr>
              <w:pStyle w:val="32"/>
              <w:pageBreakBefore w:val="0"/>
              <w:kinsoku/>
              <w:wordWrap/>
              <w:overflowPunct/>
              <w:topLinePunct w:val="0"/>
              <w:bidi w:val="0"/>
              <w:snapToGrid w:val="0"/>
              <w:spacing w:after="0" w:line="360" w:lineRule="auto"/>
              <w:ind w:left="0" w:leftChars="0" w:right="0" w:firstLine="480"/>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附图1</w:t>
            </w:r>
            <w:r>
              <w:rPr>
                <w:rFonts w:hint="eastAsia" w:ascii="Times New Roman" w:hAnsi="Times New Roman" w:eastAsia="宋体" w:cs="Times New Roman"/>
                <w:caps w:val="0"/>
                <w:color w:val="auto"/>
                <w:spacing w:val="0"/>
                <w:w w:val="100"/>
                <w:position w:val="0"/>
                <w:sz w:val="24"/>
                <w:szCs w:val="24"/>
                <w:lang w:eastAsia="zh-CN"/>
              </w:rPr>
              <w:t>：</w:t>
            </w:r>
            <w:r>
              <w:rPr>
                <w:rFonts w:hint="default" w:ascii="Times New Roman" w:hAnsi="Times New Roman" w:eastAsia="宋体" w:cs="Times New Roman"/>
                <w:caps w:val="0"/>
                <w:color w:val="auto"/>
                <w:spacing w:val="0"/>
                <w:w w:val="100"/>
                <w:position w:val="0"/>
                <w:sz w:val="24"/>
                <w:szCs w:val="24"/>
              </w:rPr>
              <w:t>项目</w:t>
            </w:r>
            <w:r>
              <w:rPr>
                <w:rFonts w:hint="default" w:ascii="Times New Roman" w:hAnsi="Times New Roman" w:eastAsia="宋体" w:cs="Times New Roman"/>
                <w:caps w:val="0"/>
                <w:color w:val="auto"/>
                <w:spacing w:val="0"/>
                <w:w w:val="100"/>
                <w:position w:val="0"/>
                <w:sz w:val="24"/>
                <w:szCs w:val="24"/>
                <w:lang w:eastAsia="zh-CN"/>
              </w:rPr>
              <w:t>地理位置图</w:t>
            </w:r>
            <w:r>
              <w:rPr>
                <w:rFonts w:hint="default" w:ascii="Times New Roman" w:hAnsi="Times New Roman" w:eastAsia="宋体" w:cs="Times New Roman"/>
                <w:caps w:val="0"/>
                <w:color w:val="auto"/>
                <w:spacing w:val="0"/>
                <w:w w:val="100"/>
                <w:position w:val="0"/>
                <w:sz w:val="24"/>
                <w:szCs w:val="24"/>
              </w:rPr>
              <w:t>；</w:t>
            </w:r>
          </w:p>
          <w:p>
            <w:pPr>
              <w:pStyle w:val="32"/>
              <w:pageBreakBefore w:val="0"/>
              <w:kinsoku/>
              <w:wordWrap/>
              <w:overflowPunct/>
              <w:topLinePunct w:val="0"/>
              <w:bidi w:val="0"/>
              <w:snapToGrid w:val="0"/>
              <w:spacing w:after="0" w:line="360" w:lineRule="auto"/>
              <w:ind w:left="0" w:leftChars="0" w:right="0" w:firstLine="480"/>
              <w:rPr>
                <w:rFonts w:hint="default" w:ascii="Times New Roman" w:hAnsi="Times New Roman" w:eastAsia="宋体" w:cs="Times New Roman"/>
                <w:caps w:val="0"/>
                <w:color w:val="auto"/>
                <w:spacing w:val="0"/>
                <w:w w:val="100"/>
                <w:position w:val="0"/>
                <w:sz w:val="24"/>
                <w:szCs w:val="24"/>
                <w:lang w:eastAsia="zh-CN"/>
              </w:rPr>
            </w:pPr>
            <w:r>
              <w:rPr>
                <w:rFonts w:hint="default" w:ascii="Times New Roman" w:hAnsi="Times New Roman" w:eastAsia="宋体" w:cs="Times New Roman"/>
                <w:caps w:val="0"/>
                <w:color w:val="auto"/>
                <w:spacing w:val="0"/>
                <w:w w:val="100"/>
                <w:position w:val="0"/>
                <w:sz w:val="24"/>
                <w:szCs w:val="24"/>
              </w:rPr>
              <w:t>附图2</w:t>
            </w:r>
            <w:r>
              <w:rPr>
                <w:rFonts w:hint="eastAsia" w:ascii="Times New Roman" w:hAnsi="Times New Roman" w:eastAsia="宋体" w:cs="Times New Roman"/>
                <w:caps w:val="0"/>
                <w:color w:val="auto"/>
                <w:spacing w:val="0"/>
                <w:w w:val="100"/>
                <w:position w:val="0"/>
                <w:sz w:val="24"/>
                <w:szCs w:val="24"/>
                <w:lang w:eastAsia="zh-CN"/>
              </w:rPr>
              <w:t>：</w:t>
            </w:r>
            <w:r>
              <w:rPr>
                <w:rFonts w:hint="eastAsia" w:ascii="Times New Roman" w:hAnsi="Times New Roman" w:eastAsia="宋体" w:cs="Times New Roman"/>
                <w:caps w:val="0"/>
                <w:color w:val="auto"/>
                <w:spacing w:val="0"/>
                <w:w w:val="100"/>
                <w:position w:val="0"/>
                <w:sz w:val="24"/>
                <w:szCs w:val="24"/>
                <w:lang w:val="en-US" w:eastAsia="zh-CN"/>
              </w:rPr>
              <w:t>光伏区</w:t>
            </w:r>
            <w:r>
              <w:rPr>
                <w:rFonts w:hint="default" w:ascii="Times New Roman" w:hAnsi="Times New Roman" w:eastAsia="宋体" w:cs="Times New Roman"/>
                <w:caps w:val="0"/>
                <w:color w:val="auto"/>
                <w:spacing w:val="0"/>
                <w:w w:val="100"/>
                <w:position w:val="0"/>
                <w:sz w:val="24"/>
                <w:szCs w:val="24"/>
              </w:rPr>
              <w:t>平面布置图</w:t>
            </w:r>
            <w:r>
              <w:rPr>
                <w:rFonts w:hint="default" w:ascii="Times New Roman" w:hAnsi="Times New Roman" w:eastAsia="宋体" w:cs="Times New Roman"/>
                <w:caps w:val="0"/>
                <w:color w:val="auto"/>
                <w:spacing w:val="0"/>
                <w:w w:val="100"/>
                <w:position w:val="0"/>
                <w:sz w:val="24"/>
                <w:szCs w:val="24"/>
                <w:lang w:eastAsia="zh-CN"/>
              </w:rPr>
              <w:t>；</w:t>
            </w:r>
          </w:p>
          <w:p>
            <w:pPr>
              <w:pStyle w:val="32"/>
              <w:pageBreakBefore w:val="0"/>
              <w:kinsoku/>
              <w:wordWrap/>
              <w:overflowPunct/>
              <w:topLinePunct w:val="0"/>
              <w:bidi w:val="0"/>
              <w:snapToGrid w:val="0"/>
              <w:spacing w:after="0" w:line="360" w:lineRule="auto"/>
              <w:ind w:left="0" w:leftChars="0" w:right="0" w:firstLine="480"/>
              <w:rPr>
                <w:rFonts w:hint="default" w:ascii="Times New Roman" w:hAnsi="Times New Roman" w:eastAsia="宋体" w:cs="Times New Roman"/>
                <w:caps w:val="0"/>
                <w:color w:val="auto"/>
                <w:spacing w:val="0"/>
                <w:w w:val="100"/>
                <w:position w:val="0"/>
                <w:sz w:val="24"/>
                <w:szCs w:val="24"/>
              </w:rPr>
            </w:pPr>
            <w:r>
              <w:rPr>
                <w:rFonts w:hint="default" w:ascii="Times New Roman" w:hAnsi="Times New Roman" w:eastAsia="宋体" w:cs="Times New Roman"/>
                <w:caps w:val="0"/>
                <w:color w:val="auto"/>
                <w:spacing w:val="0"/>
                <w:w w:val="100"/>
                <w:position w:val="0"/>
                <w:sz w:val="24"/>
                <w:szCs w:val="24"/>
              </w:rPr>
              <w:t>附图</w:t>
            </w:r>
            <w:r>
              <w:rPr>
                <w:rFonts w:hint="default" w:ascii="Times New Roman" w:hAnsi="Times New Roman" w:eastAsia="宋体" w:cs="Times New Roman"/>
                <w:caps w:val="0"/>
                <w:color w:val="auto"/>
                <w:spacing w:val="0"/>
                <w:w w:val="100"/>
                <w:position w:val="0"/>
                <w:sz w:val="24"/>
                <w:szCs w:val="24"/>
                <w:lang w:val="en-US" w:eastAsia="zh-CN"/>
              </w:rPr>
              <w:t>3</w:t>
            </w:r>
            <w:r>
              <w:rPr>
                <w:rFonts w:hint="eastAsia" w:ascii="Times New Roman" w:hAnsi="Times New Roman" w:eastAsia="宋体" w:cs="Times New Roman"/>
                <w:caps w:val="0"/>
                <w:color w:val="auto"/>
                <w:spacing w:val="0"/>
                <w:w w:val="100"/>
                <w:position w:val="0"/>
                <w:sz w:val="24"/>
                <w:szCs w:val="24"/>
                <w:lang w:val="en-US" w:eastAsia="zh-CN"/>
              </w:rPr>
              <w:t>：升压站</w:t>
            </w:r>
            <w:r>
              <w:rPr>
                <w:rFonts w:hint="default" w:ascii="Times New Roman" w:hAnsi="Times New Roman" w:eastAsia="宋体" w:cs="Times New Roman"/>
                <w:caps w:val="0"/>
                <w:color w:val="auto"/>
                <w:spacing w:val="0"/>
                <w:w w:val="100"/>
                <w:position w:val="0"/>
                <w:sz w:val="24"/>
                <w:szCs w:val="24"/>
              </w:rPr>
              <w:t>平面布置图</w:t>
            </w:r>
            <w:r>
              <w:rPr>
                <w:rFonts w:hint="default" w:ascii="Times New Roman" w:hAnsi="Times New Roman" w:eastAsia="宋体" w:cs="Times New Roman"/>
                <w:caps w:val="0"/>
                <w:color w:val="auto"/>
                <w:spacing w:val="0"/>
                <w:w w:val="100"/>
                <w:position w:val="0"/>
                <w:sz w:val="24"/>
                <w:szCs w:val="24"/>
                <w:lang w:eastAsia="zh-CN"/>
              </w:rPr>
              <w:t>；</w:t>
            </w:r>
          </w:p>
          <w:p>
            <w:pPr>
              <w:pStyle w:val="32"/>
              <w:pageBreakBefore w:val="0"/>
              <w:kinsoku/>
              <w:wordWrap/>
              <w:overflowPunct/>
              <w:topLinePunct w:val="0"/>
              <w:bidi w:val="0"/>
              <w:snapToGrid w:val="0"/>
              <w:spacing w:after="0" w:line="360" w:lineRule="auto"/>
              <w:ind w:left="0" w:leftChars="0" w:right="0" w:firstLine="480"/>
              <w:rPr>
                <w:rFonts w:hint="default" w:ascii="Times New Roman" w:hAnsi="Times New Roman" w:eastAsia="宋体" w:cs="Times New Roman"/>
                <w:caps w:val="0"/>
                <w:color w:val="auto"/>
                <w:spacing w:val="0"/>
                <w:w w:val="100"/>
                <w:position w:val="0"/>
                <w:sz w:val="24"/>
              </w:rPr>
            </w:pPr>
            <w:r>
              <w:rPr>
                <w:rFonts w:hint="default" w:ascii="Times New Roman" w:hAnsi="Times New Roman" w:eastAsia="宋体" w:cs="Times New Roman"/>
                <w:caps w:val="0"/>
                <w:color w:val="auto"/>
                <w:spacing w:val="0"/>
                <w:w w:val="100"/>
                <w:position w:val="0"/>
                <w:sz w:val="24"/>
                <w:szCs w:val="24"/>
              </w:rPr>
              <w:t>附件</w:t>
            </w:r>
            <w:r>
              <w:rPr>
                <w:rFonts w:hint="default" w:ascii="Times New Roman" w:hAnsi="Times New Roman" w:eastAsia="宋体" w:cs="Times New Roman"/>
                <w:caps w:val="0"/>
                <w:color w:val="auto"/>
                <w:spacing w:val="0"/>
                <w:w w:val="100"/>
                <w:position w:val="0"/>
                <w:sz w:val="24"/>
                <w:szCs w:val="24"/>
                <w:lang w:val="en-US" w:eastAsia="zh-CN"/>
              </w:rPr>
              <w:t>1</w:t>
            </w:r>
            <w:r>
              <w:rPr>
                <w:rFonts w:hint="default" w:ascii="Times New Roman" w:hAnsi="Times New Roman" w:eastAsia="宋体" w:cs="Times New Roman"/>
                <w:caps w:val="0"/>
                <w:color w:val="auto"/>
                <w:spacing w:val="0"/>
                <w:w w:val="100"/>
                <w:position w:val="0"/>
                <w:sz w:val="24"/>
                <w:szCs w:val="24"/>
              </w:rPr>
              <w:t>：</w:t>
            </w:r>
            <w:r>
              <w:rPr>
                <w:rFonts w:hint="eastAsia" w:ascii="Times New Roman" w:hAnsi="Times New Roman" w:cs="Times New Roman"/>
                <w:caps w:val="0"/>
                <w:color w:val="auto"/>
                <w:spacing w:val="0"/>
                <w:w w:val="100"/>
                <w:position w:val="0"/>
                <w:sz w:val="24"/>
                <w:szCs w:val="24"/>
                <w:lang w:val="en-US" w:eastAsia="zh-CN"/>
              </w:rPr>
              <w:t>备案表</w:t>
            </w:r>
            <w:r>
              <w:rPr>
                <w:rFonts w:hint="default" w:ascii="Times New Roman" w:hAnsi="Times New Roman" w:eastAsia="宋体" w:cs="Times New Roman"/>
                <w:caps w:val="0"/>
                <w:color w:val="auto"/>
                <w:spacing w:val="0"/>
                <w:w w:val="100"/>
                <w:position w:val="0"/>
                <w:sz w:val="24"/>
              </w:rPr>
              <w:t>；</w:t>
            </w:r>
          </w:p>
          <w:p>
            <w:pPr>
              <w:pStyle w:val="32"/>
              <w:pageBreakBefore w:val="0"/>
              <w:kinsoku/>
              <w:wordWrap/>
              <w:overflowPunct/>
              <w:topLinePunct w:val="0"/>
              <w:bidi w:val="0"/>
              <w:snapToGrid w:val="0"/>
              <w:spacing w:after="0" w:line="360" w:lineRule="auto"/>
              <w:ind w:left="0" w:leftChars="0" w:right="0" w:firstLine="480"/>
              <w:rPr>
                <w:rFonts w:hint="eastAsia" w:ascii="Times New Roman" w:hAnsi="Times New Roman" w:cs="Times New Roman"/>
                <w:caps w:val="0"/>
                <w:color w:val="auto"/>
                <w:spacing w:val="0"/>
                <w:w w:val="100"/>
                <w:position w:val="0"/>
                <w:sz w:val="24"/>
                <w:lang w:val="en-US" w:eastAsia="zh-CN"/>
              </w:rPr>
            </w:pPr>
            <w:r>
              <w:rPr>
                <w:rFonts w:hint="default" w:ascii="Times New Roman" w:hAnsi="Times New Roman" w:eastAsia="宋体" w:cs="Times New Roman"/>
                <w:caps w:val="0"/>
                <w:color w:val="auto"/>
                <w:spacing w:val="0"/>
                <w:w w:val="100"/>
                <w:position w:val="0"/>
                <w:sz w:val="24"/>
              </w:rPr>
              <w:t>附件</w:t>
            </w:r>
            <w:r>
              <w:rPr>
                <w:rFonts w:hint="default" w:ascii="Times New Roman" w:hAnsi="Times New Roman" w:eastAsia="宋体" w:cs="Times New Roman"/>
                <w:caps w:val="0"/>
                <w:color w:val="auto"/>
                <w:spacing w:val="0"/>
                <w:w w:val="100"/>
                <w:position w:val="0"/>
                <w:sz w:val="24"/>
                <w:lang w:val="en-US" w:eastAsia="zh-CN"/>
              </w:rPr>
              <w:t>2</w:t>
            </w:r>
            <w:r>
              <w:rPr>
                <w:rFonts w:hint="default" w:ascii="Times New Roman" w:hAnsi="Times New Roman" w:eastAsia="宋体" w:cs="Times New Roman"/>
                <w:caps w:val="0"/>
                <w:color w:val="auto"/>
                <w:spacing w:val="0"/>
                <w:w w:val="100"/>
                <w:position w:val="0"/>
                <w:sz w:val="24"/>
              </w:rPr>
              <w:t>：</w:t>
            </w:r>
            <w:r>
              <w:rPr>
                <w:rFonts w:hint="eastAsia" w:ascii="Times New Roman" w:hAnsi="Times New Roman" w:cs="Times New Roman"/>
                <w:caps w:val="0"/>
                <w:color w:val="auto"/>
                <w:spacing w:val="0"/>
                <w:w w:val="100"/>
                <w:position w:val="0"/>
                <w:sz w:val="24"/>
                <w:lang w:val="en-US" w:eastAsia="zh-CN"/>
              </w:rPr>
              <w:t>环评批复</w:t>
            </w:r>
          </w:p>
          <w:p>
            <w:pPr>
              <w:pageBreakBefore w:val="0"/>
              <w:kinsoku/>
              <w:wordWrap/>
              <w:overflowPunct/>
              <w:topLinePunct w:val="0"/>
              <w:bidi w:val="0"/>
              <w:snapToGrid w:val="0"/>
              <w:spacing w:after="0" w:line="360" w:lineRule="auto"/>
              <w:ind w:left="0" w:leftChars="0" w:right="0" w:firstLine="480"/>
              <w:rPr>
                <w:rFonts w:hint="default" w:ascii="Times New Roman" w:hAnsi="Times New Roman" w:eastAsia="宋体" w:cs="Times New Roman"/>
                <w:bCs/>
                <w:caps w:val="0"/>
                <w:color w:val="auto"/>
                <w:spacing w:val="0"/>
                <w:w w:val="100"/>
                <w:position w:val="0"/>
                <w:sz w:val="24"/>
              </w:rPr>
            </w:pPr>
            <w:r>
              <w:rPr>
                <w:rFonts w:hint="default" w:ascii="Times New Roman" w:hAnsi="Times New Roman" w:eastAsia="宋体" w:cs="Times New Roman"/>
                <w:bCs/>
                <w:caps w:val="0"/>
                <w:color w:val="auto"/>
                <w:spacing w:val="0"/>
                <w:w w:val="100"/>
                <w:position w:val="0"/>
                <w:sz w:val="24"/>
              </w:rPr>
              <w:t>附件</w:t>
            </w:r>
            <w:r>
              <w:rPr>
                <w:rFonts w:hint="default" w:ascii="Times New Roman" w:hAnsi="Times New Roman" w:eastAsia="宋体" w:cs="Times New Roman"/>
                <w:bCs/>
                <w:caps w:val="0"/>
                <w:color w:val="auto"/>
                <w:spacing w:val="0"/>
                <w:w w:val="100"/>
                <w:position w:val="0"/>
                <w:sz w:val="24"/>
                <w:lang w:val="en-US" w:eastAsia="zh-CN"/>
              </w:rPr>
              <w:t>3</w:t>
            </w:r>
            <w:r>
              <w:rPr>
                <w:rFonts w:hint="default" w:ascii="Times New Roman" w:hAnsi="Times New Roman" w:eastAsia="宋体" w:cs="Times New Roman"/>
                <w:bCs/>
                <w:caps w:val="0"/>
                <w:color w:val="auto"/>
                <w:spacing w:val="0"/>
                <w:w w:val="100"/>
                <w:position w:val="0"/>
                <w:sz w:val="24"/>
              </w:rPr>
              <w:t>：</w:t>
            </w:r>
            <w:r>
              <w:rPr>
                <w:rFonts w:hint="eastAsia" w:ascii="Times New Roman" w:hAnsi="Times New Roman" w:cs="Times New Roman"/>
                <w:bCs/>
                <w:caps w:val="0"/>
                <w:color w:val="auto"/>
                <w:spacing w:val="0"/>
                <w:w w:val="100"/>
                <w:position w:val="0"/>
                <w:sz w:val="24"/>
                <w:lang w:val="en-US" w:eastAsia="zh-CN"/>
              </w:rPr>
              <w:t>初步设计批复</w:t>
            </w:r>
            <w:r>
              <w:rPr>
                <w:rFonts w:hint="default" w:ascii="Times New Roman" w:hAnsi="Times New Roman" w:eastAsia="宋体" w:cs="Times New Roman"/>
                <w:bCs/>
                <w:caps w:val="0"/>
                <w:color w:val="auto"/>
                <w:spacing w:val="0"/>
                <w:w w:val="100"/>
                <w:position w:val="0"/>
                <w:sz w:val="24"/>
              </w:rPr>
              <w:t>；</w:t>
            </w:r>
          </w:p>
          <w:p>
            <w:pPr>
              <w:pageBreakBefore w:val="0"/>
              <w:kinsoku/>
              <w:wordWrap/>
              <w:overflowPunct/>
              <w:topLinePunct w:val="0"/>
              <w:bidi w:val="0"/>
              <w:snapToGrid w:val="0"/>
              <w:spacing w:after="0" w:line="360" w:lineRule="auto"/>
              <w:ind w:left="0" w:leftChars="0" w:right="0" w:firstLine="480"/>
              <w:rPr>
                <w:rFonts w:hint="default" w:ascii="Times New Roman" w:hAnsi="Times New Roman" w:eastAsia="宋体" w:cs="Times New Roman"/>
                <w:bCs/>
                <w:caps w:val="0"/>
                <w:color w:val="auto"/>
                <w:spacing w:val="0"/>
                <w:w w:val="100"/>
                <w:position w:val="0"/>
                <w:sz w:val="24"/>
              </w:rPr>
            </w:pPr>
            <w:r>
              <w:rPr>
                <w:rFonts w:hint="default" w:ascii="Times New Roman" w:hAnsi="Times New Roman" w:eastAsia="宋体" w:cs="Times New Roman"/>
                <w:bCs/>
                <w:caps w:val="0"/>
                <w:color w:val="auto"/>
                <w:spacing w:val="0"/>
                <w:w w:val="100"/>
                <w:position w:val="0"/>
                <w:sz w:val="24"/>
              </w:rPr>
              <w:t>附件</w:t>
            </w:r>
            <w:r>
              <w:rPr>
                <w:rFonts w:hint="eastAsia" w:ascii="Times New Roman" w:hAnsi="Times New Roman" w:cs="Times New Roman"/>
                <w:bCs/>
                <w:caps w:val="0"/>
                <w:color w:val="auto"/>
                <w:spacing w:val="0"/>
                <w:w w:val="100"/>
                <w:position w:val="0"/>
                <w:sz w:val="24"/>
                <w:lang w:val="en-US" w:eastAsia="zh-CN"/>
              </w:rPr>
              <w:t>4</w:t>
            </w:r>
            <w:r>
              <w:rPr>
                <w:rFonts w:hint="default" w:ascii="Times New Roman" w:hAnsi="Times New Roman" w:eastAsia="宋体" w:cs="Times New Roman"/>
                <w:bCs/>
                <w:caps w:val="0"/>
                <w:color w:val="auto"/>
                <w:spacing w:val="0"/>
                <w:w w:val="100"/>
                <w:position w:val="0"/>
                <w:sz w:val="24"/>
              </w:rPr>
              <w:t>：</w:t>
            </w:r>
            <w:r>
              <w:rPr>
                <w:rFonts w:hint="eastAsia" w:ascii="Times New Roman" w:hAnsi="Times New Roman" w:cs="Times New Roman"/>
                <w:bCs/>
                <w:caps w:val="0"/>
                <w:color w:val="auto"/>
                <w:spacing w:val="0"/>
                <w:w w:val="100"/>
                <w:position w:val="0"/>
                <w:sz w:val="24"/>
                <w:lang w:val="en-US" w:eastAsia="zh-CN"/>
              </w:rPr>
              <w:t>危废处置承诺书</w:t>
            </w:r>
            <w:r>
              <w:rPr>
                <w:rFonts w:hint="default" w:ascii="Times New Roman" w:hAnsi="Times New Roman" w:eastAsia="宋体" w:cs="Times New Roman"/>
                <w:bCs/>
                <w:caps w:val="0"/>
                <w:color w:val="auto"/>
                <w:spacing w:val="0"/>
                <w:w w:val="100"/>
                <w:position w:val="0"/>
                <w:sz w:val="24"/>
              </w:rPr>
              <w:t>；</w:t>
            </w:r>
          </w:p>
          <w:p>
            <w:pPr>
              <w:pageBreakBefore w:val="0"/>
              <w:kinsoku/>
              <w:wordWrap/>
              <w:overflowPunct/>
              <w:topLinePunct w:val="0"/>
              <w:bidi w:val="0"/>
              <w:snapToGrid w:val="0"/>
              <w:spacing w:after="0" w:line="360" w:lineRule="auto"/>
              <w:ind w:left="0" w:leftChars="0" w:right="0" w:firstLine="480"/>
              <w:rPr>
                <w:rFonts w:hint="default" w:ascii="Times New Roman" w:hAnsi="Times New Roman" w:eastAsia="宋体" w:cs="Times New Roman"/>
                <w:bCs/>
                <w:caps w:val="0"/>
                <w:color w:val="auto"/>
                <w:spacing w:val="0"/>
                <w:w w:val="100"/>
                <w:position w:val="0"/>
                <w:sz w:val="24"/>
              </w:rPr>
            </w:pPr>
            <w:r>
              <w:rPr>
                <w:rFonts w:hint="default" w:ascii="Times New Roman" w:hAnsi="Times New Roman" w:eastAsia="宋体" w:cs="Times New Roman"/>
                <w:bCs/>
                <w:caps w:val="0"/>
                <w:color w:val="auto"/>
                <w:spacing w:val="0"/>
                <w:w w:val="100"/>
                <w:position w:val="0"/>
                <w:sz w:val="24"/>
              </w:rPr>
              <w:t>附件</w:t>
            </w:r>
            <w:r>
              <w:rPr>
                <w:rFonts w:hint="eastAsia" w:ascii="Times New Roman" w:hAnsi="Times New Roman" w:cs="Times New Roman"/>
                <w:bCs/>
                <w:caps w:val="0"/>
                <w:color w:val="auto"/>
                <w:spacing w:val="0"/>
                <w:w w:val="100"/>
                <w:position w:val="0"/>
                <w:sz w:val="24"/>
                <w:lang w:val="en-US" w:eastAsia="zh-CN"/>
              </w:rPr>
              <w:t>5</w:t>
            </w:r>
            <w:r>
              <w:rPr>
                <w:rFonts w:hint="default" w:ascii="Times New Roman" w:hAnsi="Times New Roman" w:eastAsia="宋体" w:cs="Times New Roman"/>
                <w:bCs/>
                <w:caps w:val="0"/>
                <w:color w:val="auto"/>
                <w:spacing w:val="0"/>
                <w:w w:val="100"/>
                <w:position w:val="0"/>
                <w:sz w:val="24"/>
              </w:rPr>
              <w:t>：</w:t>
            </w:r>
            <w:r>
              <w:rPr>
                <w:rFonts w:hint="eastAsia" w:ascii="Times New Roman" w:hAnsi="Times New Roman" w:cs="Times New Roman"/>
                <w:bCs/>
                <w:caps w:val="0"/>
                <w:color w:val="auto"/>
                <w:spacing w:val="0"/>
                <w:w w:val="100"/>
                <w:position w:val="0"/>
                <w:sz w:val="24"/>
                <w:lang w:val="en-US" w:eastAsia="zh-CN"/>
              </w:rPr>
              <w:t>现场调查照片</w:t>
            </w:r>
            <w:r>
              <w:rPr>
                <w:rFonts w:hint="default" w:ascii="Times New Roman" w:hAnsi="Times New Roman" w:eastAsia="宋体" w:cs="Times New Roman"/>
                <w:bCs/>
                <w:caps w:val="0"/>
                <w:color w:val="auto"/>
                <w:spacing w:val="0"/>
                <w:w w:val="100"/>
                <w:position w:val="0"/>
                <w:sz w:val="24"/>
              </w:rPr>
              <w:t>；</w:t>
            </w:r>
          </w:p>
          <w:p>
            <w:pPr>
              <w:pageBreakBefore w:val="0"/>
              <w:kinsoku/>
              <w:wordWrap/>
              <w:overflowPunct/>
              <w:topLinePunct w:val="0"/>
              <w:bidi w:val="0"/>
              <w:snapToGrid w:val="0"/>
              <w:spacing w:after="0" w:line="360" w:lineRule="auto"/>
              <w:ind w:left="0" w:leftChars="0" w:right="0" w:firstLine="480"/>
              <w:rPr>
                <w:rFonts w:hint="default" w:ascii="Times New Roman" w:hAnsi="Times New Roman" w:eastAsia="宋体" w:cs="Times New Roman"/>
                <w:bCs/>
                <w:caps w:val="0"/>
                <w:color w:val="auto"/>
                <w:spacing w:val="0"/>
                <w:w w:val="100"/>
                <w:position w:val="0"/>
                <w:sz w:val="24"/>
              </w:rPr>
            </w:pPr>
            <w:r>
              <w:rPr>
                <w:rFonts w:hint="default" w:ascii="Times New Roman" w:hAnsi="Times New Roman" w:eastAsia="宋体" w:cs="Times New Roman"/>
                <w:caps w:val="0"/>
                <w:color w:val="auto"/>
                <w:spacing w:val="0"/>
                <w:w w:val="100"/>
                <w:position w:val="0"/>
                <w:sz w:val="24"/>
                <w:szCs w:val="24"/>
              </w:rPr>
              <w:t>附件</w:t>
            </w:r>
            <w:r>
              <w:rPr>
                <w:rFonts w:hint="eastAsia" w:ascii="Times New Roman" w:hAnsi="Times New Roman" w:cs="Times New Roman"/>
                <w:caps w:val="0"/>
                <w:color w:val="auto"/>
                <w:spacing w:val="0"/>
                <w:w w:val="100"/>
                <w:position w:val="0"/>
                <w:sz w:val="24"/>
                <w:szCs w:val="24"/>
                <w:lang w:val="en-US" w:eastAsia="zh-CN"/>
              </w:rPr>
              <w:t>6</w:t>
            </w:r>
            <w:r>
              <w:rPr>
                <w:rFonts w:hint="default" w:ascii="Times New Roman" w:hAnsi="Times New Roman" w:eastAsia="宋体" w:cs="Times New Roman"/>
                <w:bCs/>
                <w:caps w:val="0"/>
                <w:color w:val="auto"/>
                <w:spacing w:val="0"/>
                <w:w w:val="100"/>
                <w:position w:val="0"/>
                <w:sz w:val="24"/>
              </w:rPr>
              <w:t>：</w:t>
            </w:r>
            <w:r>
              <w:rPr>
                <w:rFonts w:hint="eastAsia" w:ascii="Times New Roman" w:hAnsi="Times New Roman" w:cs="Times New Roman"/>
                <w:bCs/>
                <w:caps w:val="0"/>
                <w:color w:val="auto"/>
                <w:spacing w:val="0"/>
                <w:w w:val="100"/>
                <w:position w:val="0"/>
                <w:sz w:val="24"/>
                <w:lang w:val="en-US" w:eastAsia="zh-CN"/>
              </w:rPr>
              <w:t>检测报告</w:t>
            </w:r>
            <w:r>
              <w:rPr>
                <w:rFonts w:hint="default" w:ascii="Times New Roman" w:hAnsi="Times New Roman" w:eastAsia="宋体" w:cs="Times New Roman"/>
                <w:bCs/>
                <w:caps w:val="0"/>
                <w:color w:val="auto"/>
                <w:spacing w:val="0"/>
                <w:w w:val="100"/>
                <w:position w:val="0"/>
                <w:sz w:val="24"/>
              </w:rPr>
              <w:t>；</w:t>
            </w:r>
          </w:p>
          <w:p>
            <w:pPr>
              <w:pageBreakBefore w:val="0"/>
              <w:kinsoku/>
              <w:wordWrap/>
              <w:overflowPunct/>
              <w:topLinePunct w:val="0"/>
              <w:bidi w:val="0"/>
              <w:snapToGrid w:val="0"/>
              <w:spacing w:after="0" w:line="360" w:lineRule="auto"/>
              <w:ind w:left="0" w:leftChars="0" w:right="0" w:firstLine="480"/>
              <w:rPr>
                <w:rFonts w:hint="default" w:ascii="Times New Roman" w:hAnsi="Times New Roman" w:eastAsia="宋体" w:cs="Times New Roman"/>
                <w:bCs/>
                <w:caps w:val="0"/>
                <w:color w:val="auto"/>
                <w:spacing w:val="0"/>
                <w:w w:val="100"/>
                <w:position w:val="0"/>
                <w:sz w:val="24"/>
                <w:lang w:val="en-US" w:eastAsia="zh-CN"/>
              </w:rPr>
            </w:pPr>
            <w:r>
              <w:rPr>
                <w:rFonts w:hint="default" w:ascii="Times New Roman" w:hAnsi="Times New Roman" w:eastAsia="宋体" w:cs="Times New Roman"/>
                <w:bCs/>
                <w:caps w:val="0"/>
                <w:color w:val="auto"/>
                <w:spacing w:val="0"/>
                <w:w w:val="100"/>
                <w:position w:val="0"/>
                <w:sz w:val="24"/>
                <w:lang w:val="en-US" w:eastAsia="zh-CN"/>
              </w:rPr>
              <w:t>附件</w:t>
            </w:r>
            <w:r>
              <w:rPr>
                <w:rFonts w:hint="eastAsia" w:ascii="Times New Roman" w:hAnsi="Times New Roman" w:cs="Times New Roman"/>
                <w:bCs/>
                <w:caps w:val="0"/>
                <w:color w:val="auto"/>
                <w:spacing w:val="0"/>
                <w:w w:val="100"/>
                <w:position w:val="0"/>
                <w:sz w:val="24"/>
                <w:lang w:val="en-US" w:eastAsia="zh-CN"/>
              </w:rPr>
              <w:t>7</w:t>
            </w:r>
            <w:r>
              <w:rPr>
                <w:rFonts w:hint="default" w:ascii="Times New Roman" w:hAnsi="Times New Roman" w:eastAsia="宋体" w:cs="Times New Roman"/>
                <w:bCs/>
                <w:caps w:val="0"/>
                <w:color w:val="auto"/>
                <w:spacing w:val="0"/>
                <w:w w:val="100"/>
                <w:position w:val="0"/>
                <w:sz w:val="24"/>
                <w:lang w:val="en-US" w:eastAsia="zh-CN"/>
              </w:rPr>
              <w:t>：</w:t>
            </w:r>
            <w:r>
              <w:rPr>
                <w:rFonts w:hint="default" w:ascii="Times New Roman" w:hAnsi="Times New Roman" w:eastAsia="宋体" w:cs="Times New Roman"/>
                <w:bCs/>
                <w:caps w:val="0"/>
                <w:color w:val="auto"/>
                <w:spacing w:val="0"/>
                <w:w w:val="100"/>
                <w:position w:val="0"/>
                <w:sz w:val="24"/>
              </w:rPr>
              <w:t>建设项目竣工环境保护“三同时”验收登记表</w:t>
            </w:r>
            <w:r>
              <w:rPr>
                <w:rFonts w:hint="default" w:ascii="Times New Roman" w:hAnsi="Times New Roman" w:eastAsia="宋体" w:cs="Times New Roman"/>
                <w:bCs/>
                <w:caps w:val="0"/>
                <w:color w:val="auto"/>
                <w:spacing w:val="0"/>
                <w:w w:val="100"/>
                <w:position w:val="0"/>
                <w:sz w:val="24"/>
                <w:lang w:eastAsia="zh-CN"/>
              </w:rPr>
              <w:t>。</w:t>
            </w:r>
          </w:p>
          <w:p>
            <w:pPr>
              <w:pageBreakBefore w:val="0"/>
              <w:kinsoku/>
              <w:wordWrap/>
              <w:overflowPunct/>
              <w:topLinePunct w:val="0"/>
              <w:bidi w:val="0"/>
              <w:spacing w:after="0" w:line="360" w:lineRule="auto"/>
              <w:ind w:left="0" w:leftChars="0" w:right="0"/>
              <w:rPr>
                <w:rFonts w:hint="default" w:ascii="Times New Roman" w:hAnsi="Times New Roman" w:eastAsia="宋体" w:cs="Times New Roman"/>
                <w:caps w:val="0"/>
                <w:color w:val="auto"/>
                <w:spacing w:val="0"/>
                <w:w w:val="100"/>
                <w:position w:val="0"/>
                <w:sz w:val="24"/>
              </w:rPr>
            </w:pPr>
            <w:bookmarkStart w:id="40" w:name="_GoBack"/>
            <w:bookmarkEnd w:id="40"/>
          </w:p>
        </w:tc>
      </w:tr>
    </w:tbl>
    <w:p>
      <w:pPr>
        <w:pageBreakBefore w:val="0"/>
        <w:kinsoku/>
        <w:wordWrap/>
        <w:overflowPunct/>
        <w:topLinePunct w:val="0"/>
        <w:bidi w:val="0"/>
        <w:spacing w:after="0" w:line="360" w:lineRule="auto"/>
        <w:ind w:left="0" w:leftChars="0" w:right="0"/>
        <w:rPr>
          <w:rFonts w:hint="default" w:ascii="Times New Roman" w:hAnsi="Times New Roman" w:eastAsia="宋体" w:cs="Times New Roman"/>
          <w:caps w:val="0"/>
          <w:color w:val="auto"/>
          <w:spacing w:val="0"/>
          <w:w w:val="100"/>
          <w:position w:val="0"/>
          <w:sz w:val="28"/>
          <w:szCs w:val="28"/>
        </w:rPr>
        <w:sectPr>
          <w:footerReference r:id="rId8"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0" w:num="1"/>
          <w:docGrid w:linePitch="312" w:charSpace="0"/>
        </w:sectPr>
      </w:pPr>
    </w:p>
    <w:p>
      <w:pPr>
        <w:pStyle w:val="8"/>
        <w:pageBreakBefore w:val="0"/>
        <w:kinsoku/>
        <w:wordWrap/>
        <w:overflowPunct/>
        <w:topLinePunct w:val="0"/>
        <w:bidi w:val="0"/>
        <w:spacing w:after="0" w:afterLines="0" w:line="360" w:lineRule="auto"/>
        <w:ind w:left="0" w:leftChars="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aps w:val="0"/>
          <w:color w:val="auto"/>
          <w:spacing w:val="0"/>
          <w:w w:val="100"/>
          <w:position w:val="0"/>
          <w:sz w:val="24"/>
          <w:szCs w:val="24"/>
        </w:rPr>
        <w:t>附图</w:t>
      </w:r>
      <w:r>
        <w:rPr>
          <w:rFonts w:hint="default" w:ascii="Times New Roman" w:hAnsi="Times New Roman" w:eastAsia="宋体" w:cs="Times New Roman"/>
          <w:caps w:val="0"/>
          <w:color w:val="auto"/>
          <w:spacing w:val="0"/>
          <w:w w:val="100"/>
          <w:position w:val="0"/>
          <w:sz w:val="24"/>
          <w:szCs w:val="24"/>
          <w:lang w:val="en-US" w:eastAsia="zh-CN"/>
        </w:rPr>
        <w:t>1</w:t>
      </w:r>
      <w:r>
        <w:rPr>
          <w:rFonts w:hint="default" w:ascii="Times New Roman" w:hAnsi="Times New Roman" w:eastAsia="宋体" w:cs="Times New Roman"/>
          <w:caps w:val="0"/>
          <w:color w:val="auto"/>
          <w:spacing w:val="0"/>
          <w:w w:val="100"/>
          <w:position w:val="0"/>
          <w:sz w:val="24"/>
          <w:szCs w:val="24"/>
        </w:rPr>
        <w:t xml:space="preserve"> </w:t>
      </w:r>
      <w:r>
        <w:rPr>
          <w:rFonts w:hint="default" w:ascii="Times New Roman" w:hAnsi="Times New Roman" w:eastAsia="宋体" w:cs="Times New Roman"/>
          <w:caps w:val="0"/>
          <w:color w:val="auto"/>
          <w:spacing w:val="0"/>
          <w:w w:val="100"/>
          <w:position w:val="0"/>
          <w:sz w:val="24"/>
          <w:szCs w:val="24"/>
          <w:lang w:eastAsia="zh-CN"/>
        </w:rPr>
        <w:t>地理位置图</w:t>
      </w:r>
    </w:p>
    <w:p>
      <w:pPr>
        <w:pStyle w:val="8"/>
        <w:pageBreakBefore w:val="0"/>
        <w:kinsoku/>
        <w:wordWrap/>
        <w:overflowPunct/>
        <w:topLinePunct w:val="0"/>
        <w:bidi w:val="0"/>
        <w:spacing w:after="0" w:afterLines="0" w:line="360" w:lineRule="auto"/>
        <w:ind w:left="0" w:leftChars="0" w:right="0"/>
        <w:rPr>
          <w:rFonts w:hint="default" w:ascii="Times New Roman" w:hAnsi="Times New Roman" w:eastAsia="宋体" w:cs="Times New Roman"/>
          <w:color w:val="auto"/>
          <w:lang w:val="en-US" w:eastAsia="zh-CN"/>
        </w:rPr>
        <w:sectPr>
          <w:footerReference r:id="rId9" w:type="default"/>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0" w:num="1"/>
          <w:docGrid w:linePitch="312" w:charSpace="0"/>
        </w:sectPr>
      </w:pPr>
      <w:r>
        <w:rPr>
          <w:color w:val="auto"/>
          <w:sz w:val="21"/>
        </w:rPr>
        <w:pict>
          <v:shape id="_x0000_s1083" o:spid="_x0000_s1083" o:spt="61" type="#_x0000_t61" style="position:absolute;left:0pt;margin-left:336pt;margin-top:147.55pt;height:39.75pt;width:126pt;z-index:251663360;mso-width-relative:page;mso-height-relative:page;" fillcolor="#FFFFFF" filled="t" stroked="t" coordsize="21600,21600" adj="-1223,33992">
            <v:path/>
            <v:fill on="t" color2="#FFFFFF" focussize="0,0"/>
            <v:stroke color="#000000"/>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b/>
                      <w:bCs/>
                      <w:sz w:val="21"/>
                      <w:szCs w:val="21"/>
                      <w:lang w:val="en-US" w:eastAsia="zh-CN"/>
                    </w:rPr>
                  </w:pPr>
                  <w:r>
                    <w:rPr>
                      <w:rFonts w:hint="eastAsia"/>
                      <w:b/>
                      <w:bCs/>
                      <w:sz w:val="21"/>
                      <w:szCs w:val="21"/>
                      <w:lang w:val="en-US" w:eastAsia="zh-CN"/>
                    </w:rPr>
                    <w:t>本项目</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eastAsia="宋体"/>
                      <w:b/>
                      <w:bCs/>
                      <w:sz w:val="21"/>
                      <w:szCs w:val="21"/>
                      <w:lang w:val="en-US" w:eastAsia="zh-CN"/>
                    </w:rPr>
                  </w:pPr>
                  <w:r>
                    <w:rPr>
                      <w:rFonts w:hint="default" w:ascii="Times New Roman" w:hAnsi="Times New Roman" w:cs="Times New Roman"/>
                      <w:b/>
                      <w:bCs/>
                      <w:color w:val="auto"/>
                      <w:sz w:val="21"/>
                      <w:szCs w:val="21"/>
                      <w:highlight w:val="none"/>
                    </w:rPr>
                    <w:t>（30.46818</w:t>
                  </w:r>
                  <w:r>
                    <w:rPr>
                      <w:rFonts w:hint="eastAsia"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117.33215）</w:t>
                  </w:r>
                </w:p>
                <w:p/>
              </w:txbxContent>
            </v:textbox>
          </v:shape>
        </w:pict>
      </w:r>
      <w:r>
        <w:rPr>
          <w:rFonts w:hint="default" w:eastAsiaTheme="minorEastAsia"/>
          <w:b/>
          <w:bCs/>
          <w:color w:val="auto"/>
          <w:lang w:val="en-US" w:eastAsia="zh-CN"/>
        </w:rPr>
        <w:drawing>
          <wp:anchor distT="0" distB="0" distL="114300" distR="114300" simplePos="0" relativeHeight="251662336" behindDoc="0" locked="0" layoutInCell="1" allowOverlap="1">
            <wp:simplePos x="0" y="0"/>
            <wp:positionH relativeFrom="column">
              <wp:posOffset>7867650</wp:posOffset>
            </wp:positionH>
            <wp:positionV relativeFrom="paragraph">
              <wp:posOffset>1270</wp:posOffset>
            </wp:positionV>
            <wp:extent cx="676275" cy="676275"/>
            <wp:effectExtent l="0" t="0" r="9525" b="9525"/>
            <wp:wrapNone/>
            <wp:docPr id="10" name="图片 10" descr="249cb9e03f62448d7ca5dd29cd4ad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49cb9e03f62448d7ca5dd29cd4ad4e"/>
                    <pic:cNvPicPr>
                      <a:picLocks noChangeAspect="1"/>
                    </pic:cNvPicPr>
                  </pic:nvPicPr>
                  <pic:blipFill>
                    <a:blip r:embed="rId19"/>
                    <a:stretch>
                      <a:fillRect/>
                    </a:stretch>
                  </pic:blipFill>
                  <pic:spPr>
                    <a:xfrm>
                      <a:off x="0" y="0"/>
                      <a:ext cx="676275" cy="676275"/>
                    </a:xfrm>
                    <a:prstGeom prst="rect">
                      <a:avLst/>
                    </a:prstGeom>
                  </pic:spPr>
                </pic:pic>
              </a:graphicData>
            </a:graphic>
          </wp:anchor>
        </w:drawing>
      </w:r>
      <w:r>
        <w:rPr>
          <w:rFonts w:hint="eastAsia" w:eastAsiaTheme="minorEastAsia"/>
          <w:color w:val="auto"/>
          <w:lang w:eastAsia="zh-CN"/>
        </w:rPr>
        <w:drawing>
          <wp:inline distT="0" distB="0" distL="114300" distR="114300">
            <wp:extent cx="8487410" cy="4916805"/>
            <wp:effectExtent l="19050" t="19050" r="27940" b="36195"/>
            <wp:docPr id="2" name="图片 2" descr="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000"/>
                    <pic:cNvPicPr>
                      <a:picLocks noChangeAspect="1"/>
                    </pic:cNvPicPr>
                  </pic:nvPicPr>
                  <pic:blipFill>
                    <a:blip r:embed="rId20"/>
                    <a:stretch>
                      <a:fillRect/>
                    </a:stretch>
                  </pic:blipFill>
                  <pic:spPr>
                    <a:xfrm>
                      <a:off x="0" y="0"/>
                      <a:ext cx="8487410" cy="4916805"/>
                    </a:xfrm>
                    <a:prstGeom prst="rect">
                      <a:avLst/>
                    </a:prstGeom>
                    <a:ln w="19050">
                      <a:solidFill>
                        <a:schemeClr val="tx1"/>
                      </a:solidFill>
                    </a:ln>
                  </pic:spPr>
                </pic:pic>
              </a:graphicData>
            </a:graphic>
          </wp:inline>
        </w:drawing>
      </w:r>
    </w:p>
    <w:p>
      <w:pPr>
        <w:pStyle w:val="8"/>
        <w:pageBreakBefore w:val="0"/>
        <w:kinsoku/>
        <w:wordWrap/>
        <w:overflowPunct/>
        <w:topLinePunct w:val="0"/>
        <w:bidi w:val="0"/>
        <w:spacing w:after="0" w:afterLines="0" w:line="360" w:lineRule="auto"/>
        <w:ind w:left="0" w:leftChars="0" w:right="0"/>
        <w:rPr>
          <w:rFonts w:hint="default" w:ascii="Times New Roman" w:hAnsi="Times New Roman" w:eastAsia="宋体" w:cs="Times New Roman"/>
          <w:caps w:val="0"/>
          <w:color w:val="auto"/>
          <w:spacing w:val="0"/>
          <w:w w:val="100"/>
          <w:position w:val="0"/>
          <w:sz w:val="24"/>
          <w:szCs w:val="24"/>
          <w:lang w:eastAsia="zh-CN"/>
        </w:rPr>
      </w:pPr>
      <w:r>
        <w:rPr>
          <w:rFonts w:hint="default" w:ascii="Times New Roman" w:hAnsi="Times New Roman" w:eastAsia="宋体" w:cs="Times New Roman"/>
          <w:caps w:val="0"/>
          <w:color w:val="auto"/>
          <w:spacing w:val="0"/>
          <w:w w:val="100"/>
          <w:position w:val="0"/>
          <w:sz w:val="24"/>
          <w:szCs w:val="24"/>
        </w:rPr>
        <w:t>附图</w:t>
      </w:r>
      <w:r>
        <w:rPr>
          <w:rFonts w:hint="default" w:ascii="Times New Roman" w:hAnsi="Times New Roman" w:eastAsia="宋体" w:cs="Times New Roman"/>
          <w:caps w:val="0"/>
          <w:color w:val="auto"/>
          <w:spacing w:val="0"/>
          <w:w w:val="100"/>
          <w:position w:val="0"/>
          <w:sz w:val="24"/>
          <w:szCs w:val="24"/>
          <w:lang w:val="en-US" w:eastAsia="zh-CN"/>
        </w:rPr>
        <w:t>2</w:t>
      </w:r>
      <w:r>
        <w:rPr>
          <w:rFonts w:hint="default" w:ascii="Times New Roman" w:hAnsi="Times New Roman" w:eastAsia="宋体" w:cs="Times New Roman"/>
          <w:caps w:val="0"/>
          <w:color w:val="auto"/>
          <w:spacing w:val="0"/>
          <w:w w:val="100"/>
          <w:position w:val="0"/>
          <w:sz w:val="24"/>
          <w:szCs w:val="24"/>
        </w:rPr>
        <w:t xml:space="preserve"> </w:t>
      </w:r>
      <w:r>
        <w:rPr>
          <w:rFonts w:hint="eastAsia" w:ascii="Times New Roman" w:hAnsi="Times New Roman" w:cs="Times New Roman"/>
          <w:caps w:val="0"/>
          <w:color w:val="auto"/>
          <w:spacing w:val="0"/>
          <w:w w:val="100"/>
          <w:position w:val="0"/>
          <w:sz w:val="24"/>
          <w:szCs w:val="24"/>
          <w:lang w:val="en-US" w:eastAsia="zh-CN"/>
        </w:rPr>
        <w:t>光伏区</w:t>
      </w:r>
      <w:r>
        <w:rPr>
          <w:rFonts w:hint="default" w:ascii="Times New Roman" w:hAnsi="Times New Roman" w:eastAsia="宋体" w:cs="Times New Roman"/>
          <w:caps w:val="0"/>
          <w:color w:val="auto"/>
          <w:spacing w:val="0"/>
          <w:w w:val="100"/>
          <w:position w:val="0"/>
          <w:sz w:val="24"/>
          <w:szCs w:val="24"/>
          <w:lang w:eastAsia="zh-CN"/>
        </w:rPr>
        <w:t>布置图</w:t>
      </w:r>
    </w:p>
    <w:p>
      <w:pPr>
        <w:pStyle w:val="8"/>
        <w:pageBreakBefore w:val="0"/>
        <w:kinsoku/>
        <w:wordWrap/>
        <w:overflowPunct/>
        <w:topLinePunct w:val="0"/>
        <w:bidi w:val="0"/>
        <w:spacing w:after="0" w:afterLines="0" w:line="360" w:lineRule="auto"/>
        <w:ind w:left="0" w:leftChars="0" w:right="0"/>
        <w:rPr>
          <w:rFonts w:hint="default" w:ascii="Times New Roman" w:hAnsi="Times New Roman" w:eastAsia="宋体" w:cs="Times New Roman"/>
          <w:color w:val="auto"/>
          <w:lang w:val="en-US" w:eastAsia="zh-CN"/>
        </w:rPr>
        <w:sectPr>
          <w:pgSz w:w="23811" w:h="16838" w:orient="landscape"/>
          <w:pgMar w:top="1797" w:right="1440" w:bottom="1797" w:left="1440" w:header="851" w:footer="992" w:gutter="0"/>
          <w:pgBorders>
            <w:top w:val="none" w:sz="0" w:space="0"/>
            <w:left w:val="none" w:sz="0" w:space="0"/>
            <w:bottom w:val="none" w:sz="0" w:space="0"/>
            <w:right w:val="none" w:sz="0" w:space="0"/>
          </w:pgBorders>
          <w:pgNumType w:fmt="decimal"/>
          <w:cols w:space="0" w:num="1"/>
          <w:docGrid w:linePitch="312" w:charSpace="0"/>
        </w:sectPr>
      </w:pPr>
      <w:r>
        <w:rPr>
          <w:rFonts w:hint="default" w:eastAsiaTheme="minorEastAsia"/>
          <w:b/>
          <w:bCs/>
          <w:color w:val="auto"/>
          <w:lang w:val="en-US" w:eastAsia="zh-CN"/>
        </w:rPr>
        <w:drawing>
          <wp:anchor distT="0" distB="0" distL="114300" distR="114300" simplePos="0" relativeHeight="251664384" behindDoc="0" locked="0" layoutInCell="1" allowOverlap="1">
            <wp:simplePos x="0" y="0"/>
            <wp:positionH relativeFrom="column">
              <wp:posOffset>12801600</wp:posOffset>
            </wp:positionH>
            <wp:positionV relativeFrom="paragraph">
              <wp:posOffset>100330</wp:posOffset>
            </wp:positionV>
            <wp:extent cx="676275" cy="676275"/>
            <wp:effectExtent l="0" t="0" r="9525" b="9525"/>
            <wp:wrapNone/>
            <wp:docPr id="30" name="图片 30" descr="249cb9e03f62448d7ca5dd29cd4ad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49cb9e03f62448d7ca5dd29cd4ad4e"/>
                    <pic:cNvPicPr>
                      <a:picLocks noChangeAspect="1"/>
                    </pic:cNvPicPr>
                  </pic:nvPicPr>
                  <pic:blipFill>
                    <a:blip r:embed="rId19"/>
                    <a:stretch>
                      <a:fillRect/>
                    </a:stretch>
                  </pic:blipFill>
                  <pic:spPr>
                    <a:xfrm>
                      <a:off x="0" y="0"/>
                      <a:ext cx="676275" cy="676275"/>
                    </a:xfrm>
                    <a:prstGeom prst="rect">
                      <a:avLst/>
                    </a:prstGeom>
                  </pic:spPr>
                </pic:pic>
              </a:graphicData>
            </a:graphic>
          </wp:anchor>
        </w:drawing>
      </w:r>
      <w:r>
        <w:rPr>
          <w:rFonts w:hint="default" w:ascii="Times New Roman" w:hAnsi="Times New Roman" w:eastAsia="宋体" w:cs="Times New Roman"/>
          <w:color w:val="auto"/>
          <w:lang w:val="en-US" w:eastAsia="zh-CN"/>
        </w:rPr>
        <w:drawing>
          <wp:inline distT="0" distB="0" distL="114300" distR="114300">
            <wp:extent cx="13470890" cy="5749290"/>
            <wp:effectExtent l="0" t="0" r="16510" b="3810"/>
            <wp:docPr id="7" name="图片 7" descr="附图2 光伏区总平面布置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附图2 光伏区总平面布置图_00"/>
                    <pic:cNvPicPr>
                      <a:picLocks noChangeAspect="1"/>
                    </pic:cNvPicPr>
                  </pic:nvPicPr>
                  <pic:blipFill>
                    <a:blip r:embed="rId21"/>
                    <a:srcRect l="9715" t="30640" r="8513" b="20009"/>
                    <a:stretch>
                      <a:fillRect/>
                    </a:stretch>
                  </pic:blipFill>
                  <pic:spPr>
                    <a:xfrm>
                      <a:off x="0" y="0"/>
                      <a:ext cx="13470890" cy="5749290"/>
                    </a:xfrm>
                    <a:prstGeom prst="rect">
                      <a:avLst/>
                    </a:prstGeom>
                  </pic:spPr>
                </pic:pic>
              </a:graphicData>
            </a:graphic>
          </wp:inline>
        </w:drawing>
      </w:r>
    </w:p>
    <w:p>
      <w:pPr>
        <w:pStyle w:val="8"/>
        <w:pageBreakBefore w:val="0"/>
        <w:kinsoku/>
        <w:wordWrap/>
        <w:overflowPunct/>
        <w:topLinePunct w:val="0"/>
        <w:bidi w:val="0"/>
        <w:spacing w:after="0" w:afterLines="0" w:line="360" w:lineRule="auto"/>
        <w:ind w:left="0" w:leftChars="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aps w:val="0"/>
          <w:color w:val="auto"/>
          <w:spacing w:val="0"/>
          <w:w w:val="100"/>
          <w:position w:val="0"/>
          <w:sz w:val="24"/>
          <w:szCs w:val="24"/>
        </w:rPr>
        <w:t>附图</w:t>
      </w:r>
      <w:r>
        <w:rPr>
          <w:rFonts w:hint="eastAsia" w:ascii="Times New Roman" w:hAnsi="Times New Roman" w:eastAsia="宋体" w:cs="Times New Roman"/>
          <w:caps w:val="0"/>
          <w:color w:val="auto"/>
          <w:spacing w:val="0"/>
          <w:w w:val="100"/>
          <w:position w:val="0"/>
          <w:sz w:val="24"/>
          <w:szCs w:val="24"/>
          <w:lang w:val="en-US" w:eastAsia="zh-CN"/>
        </w:rPr>
        <w:t>3</w:t>
      </w:r>
      <w:r>
        <w:rPr>
          <w:rFonts w:hint="default" w:ascii="Times New Roman" w:hAnsi="Times New Roman" w:eastAsia="宋体" w:cs="Times New Roman"/>
          <w:caps w:val="0"/>
          <w:color w:val="auto"/>
          <w:spacing w:val="0"/>
          <w:w w:val="100"/>
          <w:position w:val="0"/>
          <w:sz w:val="24"/>
          <w:szCs w:val="24"/>
        </w:rPr>
        <w:t xml:space="preserve"> </w:t>
      </w:r>
      <w:r>
        <w:rPr>
          <w:rFonts w:hint="eastAsia" w:ascii="Times New Roman" w:hAnsi="Times New Roman" w:cs="Times New Roman"/>
          <w:caps w:val="0"/>
          <w:color w:val="auto"/>
          <w:spacing w:val="0"/>
          <w:w w:val="100"/>
          <w:position w:val="0"/>
          <w:sz w:val="24"/>
          <w:szCs w:val="24"/>
          <w:lang w:val="en-US" w:eastAsia="zh-CN"/>
        </w:rPr>
        <w:t>升压站</w:t>
      </w:r>
      <w:r>
        <w:rPr>
          <w:rFonts w:hint="default" w:ascii="Times New Roman" w:hAnsi="Times New Roman" w:eastAsia="宋体" w:cs="Times New Roman"/>
          <w:caps w:val="0"/>
          <w:color w:val="auto"/>
          <w:spacing w:val="0"/>
          <w:w w:val="100"/>
          <w:position w:val="0"/>
          <w:sz w:val="24"/>
          <w:szCs w:val="24"/>
          <w:lang w:eastAsia="zh-CN"/>
        </w:rPr>
        <w:t>布置图</w:t>
      </w:r>
    </w:p>
    <w:p>
      <w:pPr>
        <w:pStyle w:val="8"/>
        <w:pageBreakBefore w:val="0"/>
        <w:kinsoku/>
        <w:wordWrap/>
        <w:overflowPunct/>
        <w:topLinePunct w:val="0"/>
        <w:bidi w:val="0"/>
        <w:spacing w:after="0" w:afterLines="0" w:line="360" w:lineRule="auto"/>
        <w:ind w:left="0" w:leftChars="0" w:right="0"/>
        <w:rPr>
          <w:rFonts w:hint="default" w:ascii="Times New Roman" w:hAnsi="Times New Roman" w:eastAsia="宋体" w:cs="Times New Roman"/>
          <w:color w:val="auto"/>
          <w:lang w:val="en-US" w:eastAsia="zh-CN"/>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0" w:num="1"/>
          <w:docGrid w:linePitch="312" w:charSpace="0"/>
        </w:sectPr>
      </w:pPr>
      <w:r>
        <w:rPr>
          <w:rFonts w:hint="default" w:eastAsiaTheme="minorEastAsia"/>
          <w:b/>
          <w:bCs/>
          <w:color w:val="auto"/>
          <w:lang w:val="en-US" w:eastAsia="zh-CN"/>
        </w:rPr>
        <w:drawing>
          <wp:anchor distT="0" distB="0" distL="114300" distR="114300" simplePos="0" relativeHeight="251665408" behindDoc="0" locked="0" layoutInCell="1" allowOverlap="1">
            <wp:simplePos x="0" y="0"/>
            <wp:positionH relativeFrom="column">
              <wp:posOffset>7067550</wp:posOffset>
            </wp:positionH>
            <wp:positionV relativeFrom="paragraph">
              <wp:posOffset>1270</wp:posOffset>
            </wp:positionV>
            <wp:extent cx="676275" cy="676275"/>
            <wp:effectExtent l="0" t="0" r="9525" b="9525"/>
            <wp:wrapNone/>
            <wp:docPr id="36" name="图片 36" descr="249cb9e03f62448d7ca5dd29cd4ad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49cb9e03f62448d7ca5dd29cd4ad4e"/>
                    <pic:cNvPicPr>
                      <a:picLocks noChangeAspect="1"/>
                    </pic:cNvPicPr>
                  </pic:nvPicPr>
                  <pic:blipFill>
                    <a:blip r:embed="rId19"/>
                    <a:stretch>
                      <a:fillRect/>
                    </a:stretch>
                  </pic:blipFill>
                  <pic:spPr>
                    <a:xfrm>
                      <a:off x="0" y="0"/>
                      <a:ext cx="676275" cy="676275"/>
                    </a:xfrm>
                    <a:prstGeom prst="rect">
                      <a:avLst/>
                    </a:prstGeom>
                  </pic:spPr>
                </pic:pic>
              </a:graphicData>
            </a:graphic>
          </wp:anchor>
        </w:drawing>
      </w:r>
      <w:r>
        <w:rPr>
          <w:color w:val="auto"/>
        </w:rPr>
        <w:drawing>
          <wp:inline distT="0" distB="0" distL="114300" distR="114300">
            <wp:extent cx="7748270" cy="4783455"/>
            <wp:effectExtent l="0" t="0" r="5080" b="1714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2"/>
                    <a:stretch>
                      <a:fillRect/>
                    </a:stretch>
                  </pic:blipFill>
                  <pic:spPr>
                    <a:xfrm>
                      <a:off x="0" y="0"/>
                      <a:ext cx="7748270" cy="4783455"/>
                    </a:xfrm>
                    <a:prstGeom prst="rect">
                      <a:avLst/>
                    </a:prstGeom>
                    <a:noFill/>
                    <a:ln>
                      <a:noFill/>
                    </a:ln>
                  </pic:spPr>
                </pic:pic>
              </a:graphicData>
            </a:graphic>
          </wp:inline>
        </w:drawing>
      </w:r>
    </w:p>
    <w:p>
      <w:pPr>
        <w:pageBreakBefore w:val="0"/>
        <w:kinsoku/>
        <w:wordWrap/>
        <w:overflowPunct/>
        <w:topLinePunct w:val="0"/>
        <w:bidi w:val="0"/>
        <w:snapToGrid w:val="0"/>
        <w:spacing w:after="0" w:line="360" w:lineRule="auto"/>
        <w:ind w:left="0" w:leftChars="0" w:right="0"/>
        <w:rPr>
          <w:rFonts w:hint="eastAsia" w:ascii="Times New Roman" w:hAnsi="Times New Roman" w:eastAsia="宋体" w:cs="Times New Roman"/>
          <w:caps w:val="0"/>
          <w:color w:val="auto"/>
          <w:spacing w:val="0"/>
          <w:w w:val="100"/>
          <w:position w:val="0"/>
          <w:sz w:val="24"/>
          <w:szCs w:val="24"/>
          <w:lang w:eastAsia="zh-CN"/>
        </w:rPr>
      </w:pPr>
      <w:r>
        <w:rPr>
          <w:rFonts w:hint="default" w:ascii="Times New Roman" w:hAnsi="Times New Roman" w:eastAsia="宋体" w:cs="Times New Roman"/>
          <w:caps w:val="0"/>
          <w:color w:val="auto"/>
          <w:spacing w:val="0"/>
          <w:w w:val="100"/>
          <w:position w:val="0"/>
          <w:sz w:val="24"/>
          <w:szCs w:val="24"/>
        </w:rPr>
        <w:t>附件</w:t>
      </w:r>
      <w:r>
        <w:rPr>
          <w:rFonts w:hint="eastAsia" w:ascii="Times New Roman" w:hAnsi="Times New Roman" w:cs="Times New Roman"/>
          <w:caps w:val="0"/>
          <w:color w:val="auto"/>
          <w:spacing w:val="0"/>
          <w:w w:val="100"/>
          <w:position w:val="0"/>
          <w:sz w:val="24"/>
          <w:szCs w:val="24"/>
          <w:lang w:val="en-US" w:eastAsia="zh-CN"/>
        </w:rPr>
        <w:t>1</w:t>
      </w:r>
      <w:r>
        <w:rPr>
          <w:rFonts w:hint="default" w:ascii="Times New Roman" w:hAnsi="Times New Roman" w:eastAsia="宋体" w:cs="Times New Roman"/>
          <w:caps w:val="0"/>
          <w:color w:val="auto"/>
          <w:spacing w:val="0"/>
          <w:w w:val="100"/>
          <w:position w:val="0"/>
          <w:sz w:val="24"/>
          <w:szCs w:val="24"/>
        </w:rPr>
        <w:t>：</w:t>
      </w:r>
      <w:r>
        <w:rPr>
          <w:rFonts w:hint="eastAsia" w:ascii="Times New Roman" w:hAnsi="Times New Roman" w:cs="Times New Roman"/>
          <w:caps w:val="0"/>
          <w:color w:val="auto"/>
          <w:spacing w:val="0"/>
          <w:w w:val="100"/>
          <w:position w:val="0"/>
          <w:sz w:val="24"/>
          <w:szCs w:val="24"/>
          <w:lang w:val="en-US" w:eastAsia="zh-CN"/>
        </w:rPr>
        <w:t>备案表</w:t>
      </w:r>
    </w:p>
    <w:p>
      <w:pPr>
        <w:pStyle w:val="7"/>
        <w:pageBreakBefore w:val="0"/>
        <w:kinsoku/>
        <w:wordWrap/>
        <w:overflowPunct/>
        <w:topLinePunct w:val="0"/>
        <w:bidi w:val="0"/>
        <w:spacing w:after="0" w:line="360" w:lineRule="auto"/>
        <w:ind w:left="0" w:leftChars="0" w:right="0"/>
        <w:rPr>
          <w:rFonts w:hint="eastAsia" w:ascii="Times New Roman" w:hAnsi="Times New Roman" w:eastAsia="宋体" w:cs="Times New Roman"/>
          <w:color w:val="auto"/>
          <w:lang w:eastAsia="zh-CN"/>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0" w:num="1"/>
          <w:docGrid w:linePitch="312" w:charSpace="0"/>
        </w:sectPr>
      </w:pPr>
      <w:r>
        <w:rPr>
          <w:rFonts w:hint="eastAsia" w:ascii="Times New Roman" w:hAnsi="Times New Roman" w:eastAsia="宋体" w:cs="Times New Roman"/>
          <w:color w:val="auto"/>
          <w:lang w:eastAsia="zh-CN"/>
        </w:rPr>
        <w:drawing>
          <wp:inline distT="0" distB="0" distL="114300" distR="114300">
            <wp:extent cx="5264150" cy="7239635"/>
            <wp:effectExtent l="0" t="0" r="12700" b="18415"/>
            <wp:docPr id="11" name="图片 11" descr="附件2  备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附件2  备案"/>
                    <pic:cNvPicPr>
                      <a:picLocks noChangeAspect="1"/>
                    </pic:cNvPicPr>
                  </pic:nvPicPr>
                  <pic:blipFill>
                    <a:blip r:embed="rId23"/>
                    <a:stretch>
                      <a:fillRect/>
                    </a:stretch>
                  </pic:blipFill>
                  <pic:spPr>
                    <a:xfrm>
                      <a:off x="0" y="0"/>
                      <a:ext cx="5264150" cy="7239635"/>
                    </a:xfrm>
                    <a:prstGeom prst="rect">
                      <a:avLst/>
                    </a:prstGeom>
                  </pic:spPr>
                </pic:pic>
              </a:graphicData>
            </a:graphic>
          </wp:inline>
        </w:drawing>
      </w:r>
    </w:p>
    <w:p>
      <w:pPr>
        <w:pStyle w:val="32"/>
        <w:pageBreakBefore w:val="0"/>
        <w:kinsoku/>
        <w:wordWrap/>
        <w:overflowPunct/>
        <w:topLinePunct w:val="0"/>
        <w:bidi w:val="0"/>
        <w:snapToGrid w:val="0"/>
        <w:spacing w:after="0" w:line="360" w:lineRule="auto"/>
        <w:ind w:left="0" w:leftChars="0" w:right="0" w:firstLine="0" w:firstLineChars="0"/>
        <w:rPr>
          <w:rFonts w:hint="default" w:ascii="Times New Roman" w:hAnsi="Times New Roman" w:eastAsia="宋体" w:cs="Times New Roman"/>
          <w:caps w:val="0"/>
          <w:color w:val="auto"/>
          <w:spacing w:val="0"/>
          <w:w w:val="100"/>
          <w:position w:val="0"/>
          <w:sz w:val="24"/>
          <w:lang w:val="en-US" w:eastAsia="zh-CN"/>
        </w:rPr>
      </w:pPr>
      <w:r>
        <w:rPr>
          <w:rFonts w:hint="default" w:ascii="Times New Roman" w:hAnsi="Times New Roman" w:eastAsia="宋体" w:cs="Times New Roman"/>
          <w:caps w:val="0"/>
          <w:color w:val="auto"/>
          <w:spacing w:val="0"/>
          <w:w w:val="100"/>
          <w:position w:val="0"/>
          <w:sz w:val="24"/>
        </w:rPr>
        <w:t>附件</w:t>
      </w:r>
      <w:r>
        <w:rPr>
          <w:rFonts w:hint="eastAsia" w:ascii="Times New Roman" w:hAnsi="Times New Roman" w:cs="Times New Roman"/>
          <w:caps w:val="0"/>
          <w:color w:val="auto"/>
          <w:spacing w:val="0"/>
          <w:w w:val="100"/>
          <w:position w:val="0"/>
          <w:sz w:val="24"/>
          <w:lang w:val="en-US" w:eastAsia="zh-CN"/>
        </w:rPr>
        <w:t>2</w:t>
      </w:r>
      <w:r>
        <w:rPr>
          <w:rFonts w:hint="default" w:ascii="Times New Roman" w:hAnsi="Times New Roman" w:eastAsia="宋体" w:cs="Times New Roman"/>
          <w:caps w:val="0"/>
          <w:color w:val="auto"/>
          <w:spacing w:val="0"/>
          <w:w w:val="100"/>
          <w:position w:val="0"/>
          <w:sz w:val="24"/>
        </w:rPr>
        <w:t>：</w:t>
      </w:r>
      <w:r>
        <w:rPr>
          <w:rFonts w:hint="eastAsia" w:ascii="Times New Roman" w:hAnsi="Times New Roman" w:cs="Times New Roman"/>
          <w:caps w:val="0"/>
          <w:color w:val="auto"/>
          <w:spacing w:val="0"/>
          <w:w w:val="100"/>
          <w:position w:val="0"/>
          <w:sz w:val="24"/>
          <w:szCs w:val="24"/>
          <w:lang w:val="en-US" w:eastAsia="zh-CN"/>
        </w:rPr>
        <w:t>环评批复</w:t>
      </w:r>
    </w:p>
    <w:p>
      <w:pPr>
        <w:pStyle w:val="32"/>
        <w:pageBreakBefore w:val="0"/>
        <w:kinsoku/>
        <w:wordWrap/>
        <w:overflowPunct/>
        <w:topLinePunct w:val="0"/>
        <w:bidi w:val="0"/>
        <w:snapToGrid w:val="0"/>
        <w:spacing w:after="0" w:line="360" w:lineRule="auto"/>
        <w:ind w:left="0" w:leftChars="0" w:right="0" w:firstLine="0" w:firstLineChars="0"/>
        <w:rPr>
          <w:rFonts w:hint="eastAsia" w:ascii="Times New Roman" w:hAnsi="Times New Roman" w:eastAsia="宋体" w:cs="Times New Roman"/>
          <w:caps w:val="0"/>
          <w:color w:val="auto"/>
          <w:spacing w:val="0"/>
          <w:w w:val="100"/>
          <w:position w:val="0"/>
          <w:sz w:val="24"/>
          <w:szCs w:val="24"/>
          <w:lang w:eastAsia="zh-CN"/>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0" w:num="1"/>
          <w:docGrid w:linePitch="312" w:charSpace="0"/>
        </w:sectPr>
      </w:pPr>
      <w:r>
        <w:rPr>
          <w:rFonts w:hint="eastAsia" w:ascii="Times New Roman" w:hAnsi="Times New Roman" w:eastAsia="宋体" w:cs="Times New Roman"/>
          <w:caps w:val="0"/>
          <w:color w:val="auto"/>
          <w:spacing w:val="0"/>
          <w:w w:val="100"/>
          <w:position w:val="0"/>
          <w:sz w:val="24"/>
          <w:szCs w:val="24"/>
          <w:lang w:eastAsia="zh-CN"/>
        </w:rPr>
        <w:drawing>
          <wp:inline distT="0" distB="0" distL="114300" distR="114300">
            <wp:extent cx="5270500" cy="7454265"/>
            <wp:effectExtent l="0" t="0" r="6350" b="13335"/>
            <wp:docPr id="12" name="图片 12" descr="池州市贵池区生态环境分局关于读山湖光伏项目环保批复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池州市贵池区生态环境分局关于读山湖光伏项目环保批复_00"/>
                    <pic:cNvPicPr>
                      <a:picLocks noChangeAspect="1"/>
                    </pic:cNvPicPr>
                  </pic:nvPicPr>
                  <pic:blipFill>
                    <a:blip r:embed="rId24"/>
                    <a:stretch>
                      <a:fillRect/>
                    </a:stretch>
                  </pic:blipFill>
                  <pic:spPr>
                    <a:xfrm>
                      <a:off x="0" y="0"/>
                      <a:ext cx="5270500" cy="7454265"/>
                    </a:xfrm>
                    <a:prstGeom prst="rect">
                      <a:avLst/>
                    </a:prstGeom>
                  </pic:spPr>
                </pic:pic>
              </a:graphicData>
            </a:graphic>
          </wp:inline>
        </w:drawing>
      </w:r>
      <w:r>
        <w:rPr>
          <w:rFonts w:hint="eastAsia" w:ascii="Times New Roman" w:hAnsi="Times New Roman" w:eastAsia="宋体" w:cs="Times New Roman"/>
          <w:caps w:val="0"/>
          <w:color w:val="auto"/>
          <w:spacing w:val="0"/>
          <w:w w:val="100"/>
          <w:position w:val="0"/>
          <w:sz w:val="24"/>
          <w:szCs w:val="24"/>
          <w:lang w:eastAsia="zh-CN"/>
        </w:rPr>
        <w:drawing>
          <wp:inline distT="0" distB="0" distL="114300" distR="114300">
            <wp:extent cx="5270500" cy="7454265"/>
            <wp:effectExtent l="0" t="0" r="6350" b="13335"/>
            <wp:docPr id="13" name="图片 13" descr="池州市贵池区生态环境分局关于读山湖光伏项目环保批复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池州市贵池区生态环境分局关于读山湖光伏项目环保批复_01"/>
                    <pic:cNvPicPr>
                      <a:picLocks noChangeAspect="1"/>
                    </pic:cNvPicPr>
                  </pic:nvPicPr>
                  <pic:blipFill>
                    <a:blip r:embed="rId25"/>
                    <a:stretch>
                      <a:fillRect/>
                    </a:stretch>
                  </pic:blipFill>
                  <pic:spPr>
                    <a:xfrm>
                      <a:off x="0" y="0"/>
                      <a:ext cx="5270500" cy="7454265"/>
                    </a:xfrm>
                    <a:prstGeom prst="rect">
                      <a:avLst/>
                    </a:prstGeom>
                  </pic:spPr>
                </pic:pic>
              </a:graphicData>
            </a:graphic>
          </wp:inline>
        </w:drawing>
      </w:r>
      <w:r>
        <w:rPr>
          <w:rFonts w:hint="eastAsia" w:ascii="Times New Roman" w:hAnsi="Times New Roman" w:eastAsia="宋体" w:cs="Times New Roman"/>
          <w:caps w:val="0"/>
          <w:color w:val="auto"/>
          <w:spacing w:val="0"/>
          <w:w w:val="100"/>
          <w:position w:val="0"/>
          <w:sz w:val="24"/>
          <w:szCs w:val="24"/>
          <w:lang w:eastAsia="zh-CN"/>
        </w:rPr>
        <w:drawing>
          <wp:inline distT="0" distB="0" distL="114300" distR="114300">
            <wp:extent cx="5270500" cy="7454265"/>
            <wp:effectExtent l="0" t="0" r="6350" b="13335"/>
            <wp:docPr id="14" name="图片 14" descr="池州市贵池区生态环境分局关于读山湖光伏项目环保批复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池州市贵池区生态环境分局关于读山湖光伏项目环保批复_02"/>
                    <pic:cNvPicPr>
                      <a:picLocks noChangeAspect="1"/>
                    </pic:cNvPicPr>
                  </pic:nvPicPr>
                  <pic:blipFill>
                    <a:blip r:embed="rId26"/>
                    <a:stretch>
                      <a:fillRect/>
                    </a:stretch>
                  </pic:blipFill>
                  <pic:spPr>
                    <a:xfrm>
                      <a:off x="0" y="0"/>
                      <a:ext cx="5270500" cy="7454265"/>
                    </a:xfrm>
                    <a:prstGeom prst="rect">
                      <a:avLst/>
                    </a:prstGeom>
                  </pic:spPr>
                </pic:pic>
              </a:graphicData>
            </a:graphic>
          </wp:inline>
        </w:drawing>
      </w:r>
      <w:r>
        <w:rPr>
          <w:rFonts w:hint="eastAsia" w:ascii="Times New Roman" w:hAnsi="Times New Roman" w:eastAsia="宋体" w:cs="Times New Roman"/>
          <w:caps w:val="0"/>
          <w:color w:val="auto"/>
          <w:spacing w:val="0"/>
          <w:w w:val="100"/>
          <w:position w:val="0"/>
          <w:sz w:val="24"/>
          <w:szCs w:val="24"/>
          <w:lang w:eastAsia="zh-CN"/>
        </w:rPr>
        <w:drawing>
          <wp:inline distT="0" distB="0" distL="114300" distR="114300">
            <wp:extent cx="5270500" cy="7454265"/>
            <wp:effectExtent l="0" t="0" r="6350" b="13335"/>
            <wp:docPr id="15" name="图片 15" descr="池州市贵池区生态环境分局关于读山湖光伏项目环保批复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池州市贵池区生态环境分局关于读山湖光伏项目环保批复_03"/>
                    <pic:cNvPicPr>
                      <a:picLocks noChangeAspect="1"/>
                    </pic:cNvPicPr>
                  </pic:nvPicPr>
                  <pic:blipFill>
                    <a:blip r:embed="rId27"/>
                    <a:stretch>
                      <a:fillRect/>
                    </a:stretch>
                  </pic:blipFill>
                  <pic:spPr>
                    <a:xfrm>
                      <a:off x="0" y="0"/>
                      <a:ext cx="5270500" cy="7454265"/>
                    </a:xfrm>
                    <a:prstGeom prst="rect">
                      <a:avLst/>
                    </a:prstGeom>
                  </pic:spPr>
                </pic:pic>
              </a:graphicData>
            </a:graphic>
          </wp:inline>
        </w:drawing>
      </w:r>
      <w:r>
        <w:rPr>
          <w:rFonts w:hint="eastAsia" w:ascii="Times New Roman" w:hAnsi="Times New Roman" w:eastAsia="宋体" w:cs="Times New Roman"/>
          <w:caps w:val="0"/>
          <w:color w:val="auto"/>
          <w:spacing w:val="0"/>
          <w:w w:val="100"/>
          <w:position w:val="0"/>
          <w:sz w:val="24"/>
          <w:szCs w:val="24"/>
          <w:lang w:eastAsia="zh-CN"/>
        </w:rPr>
        <w:drawing>
          <wp:inline distT="0" distB="0" distL="114300" distR="114300">
            <wp:extent cx="5270500" cy="7454265"/>
            <wp:effectExtent l="0" t="0" r="6350" b="13335"/>
            <wp:docPr id="16" name="图片 16" descr="池州市贵池区生态环境分局关于读山湖光伏项目环保批复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池州市贵池区生态环境分局关于读山湖光伏项目环保批复_04"/>
                    <pic:cNvPicPr>
                      <a:picLocks noChangeAspect="1"/>
                    </pic:cNvPicPr>
                  </pic:nvPicPr>
                  <pic:blipFill>
                    <a:blip r:embed="rId28"/>
                    <a:stretch>
                      <a:fillRect/>
                    </a:stretch>
                  </pic:blipFill>
                  <pic:spPr>
                    <a:xfrm>
                      <a:off x="0" y="0"/>
                      <a:ext cx="5270500" cy="7454265"/>
                    </a:xfrm>
                    <a:prstGeom prst="rect">
                      <a:avLst/>
                    </a:prstGeom>
                  </pic:spPr>
                </pic:pic>
              </a:graphicData>
            </a:graphic>
          </wp:inline>
        </w:drawing>
      </w:r>
    </w:p>
    <w:p>
      <w:pPr>
        <w:pStyle w:val="32"/>
        <w:pageBreakBefore w:val="0"/>
        <w:kinsoku/>
        <w:wordWrap/>
        <w:overflowPunct/>
        <w:topLinePunct w:val="0"/>
        <w:bidi w:val="0"/>
        <w:snapToGrid w:val="0"/>
        <w:spacing w:after="0" w:line="360" w:lineRule="auto"/>
        <w:ind w:left="0" w:leftChars="0" w:right="0" w:firstLine="0" w:firstLineChars="0"/>
        <w:rPr>
          <w:rFonts w:hint="default" w:ascii="Times New Roman" w:hAnsi="Times New Roman" w:cs="Times New Roman"/>
          <w:caps w:val="0"/>
          <w:color w:val="auto"/>
          <w:spacing w:val="0"/>
          <w:w w:val="100"/>
          <w:position w:val="0"/>
          <w:sz w:val="24"/>
          <w:szCs w:val="24"/>
          <w:lang w:val="en-US" w:eastAsia="zh-CN"/>
        </w:rPr>
      </w:pPr>
      <w:r>
        <w:rPr>
          <w:rFonts w:hint="eastAsia" w:ascii="Times New Roman" w:hAnsi="Times New Roman" w:cs="Times New Roman"/>
          <w:caps w:val="0"/>
          <w:color w:val="auto"/>
          <w:spacing w:val="0"/>
          <w:w w:val="100"/>
          <w:position w:val="0"/>
          <w:sz w:val="24"/>
          <w:szCs w:val="24"/>
          <w:lang w:val="en-US" w:eastAsia="zh-CN"/>
        </w:rPr>
        <w:t>附件3：初步设计批复</w:t>
      </w:r>
    </w:p>
    <w:p>
      <w:pPr>
        <w:pStyle w:val="32"/>
        <w:pageBreakBefore w:val="0"/>
        <w:kinsoku/>
        <w:wordWrap/>
        <w:overflowPunct/>
        <w:topLinePunct w:val="0"/>
        <w:bidi w:val="0"/>
        <w:snapToGrid w:val="0"/>
        <w:spacing w:after="0" w:line="360" w:lineRule="auto"/>
        <w:ind w:left="0" w:leftChars="0" w:right="0" w:firstLine="0" w:firstLineChars="0"/>
        <w:rPr>
          <w:rFonts w:hint="eastAsia" w:ascii="Times New Roman" w:hAnsi="Times New Roman" w:cs="Times New Roman"/>
          <w:caps w:val="0"/>
          <w:color w:val="auto"/>
          <w:spacing w:val="0"/>
          <w:w w:val="100"/>
          <w:position w:val="0"/>
          <w:sz w:val="24"/>
          <w:szCs w:val="24"/>
          <w:lang w:val="en-US" w:eastAsia="zh-CN"/>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0" w:num="1"/>
          <w:docGrid w:linePitch="312" w:charSpace="0"/>
        </w:sectPr>
      </w:pPr>
      <w:r>
        <w:rPr>
          <w:rFonts w:hint="eastAsia" w:ascii="Times New Roman" w:hAnsi="Times New Roman" w:cs="Times New Roman"/>
          <w:caps w:val="0"/>
          <w:color w:val="auto"/>
          <w:spacing w:val="0"/>
          <w:w w:val="100"/>
          <w:position w:val="0"/>
          <w:sz w:val="24"/>
          <w:szCs w:val="24"/>
          <w:lang w:val="en-US" w:eastAsia="zh-CN"/>
        </w:rPr>
        <w:drawing>
          <wp:inline distT="0" distB="0" distL="114300" distR="114300">
            <wp:extent cx="5275580" cy="7464425"/>
            <wp:effectExtent l="0" t="0" r="1270" b="3175"/>
            <wp:docPr id="37" name="图片 37" descr="附件3.中国能建池州市贵池区读山湖渔光互补光伏发电项目可行性研究报告审查意见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附件3.中国能建池州市贵池区读山湖渔光互补光伏发电项目可行性研究报告审查意见_00"/>
                    <pic:cNvPicPr>
                      <a:picLocks noChangeAspect="1"/>
                    </pic:cNvPicPr>
                  </pic:nvPicPr>
                  <pic:blipFill>
                    <a:blip r:embed="rId29"/>
                    <a:stretch>
                      <a:fillRect/>
                    </a:stretch>
                  </pic:blipFill>
                  <pic:spPr>
                    <a:xfrm>
                      <a:off x="0" y="0"/>
                      <a:ext cx="5275580" cy="7464425"/>
                    </a:xfrm>
                    <a:prstGeom prst="rect">
                      <a:avLst/>
                    </a:prstGeom>
                  </pic:spPr>
                </pic:pic>
              </a:graphicData>
            </a:graphic>
          </wp:inline>
        </w:drawing>
      </w:r>
      <w:r>
        <w:rPr>
          <w:rFonts w:hint="eastAsia" w:ascii="Times New Roman" w:hAnsi="Times New Roman" w:cs="Times New Roman"/>
          <w:caps w:val="0"/>
          <w:color w:val="auto"/>
          <w:spacing w:val="0"/>
          <w:w w:val="100"/>
          <w:position w:val="0"/>
          <w:sz w:val="24"/>
          <w:szCs w:val="24"/>
          <w:lang w:val="en-US" w:eastAsia="zh-CN"/>
        </w:rPr>
        <w:drawing>
          <wp:inline distT="0" distB="0" distL="114300" distR="114300">
            <wp:extent cx="5275580" cy="7464425"/>
            <wp:effectExtent l="0" t="0" r="1270" b="3175"/>
            <wp:docPr id="38" name="图片 38" descr="附件3.中国能建池州市贵池区读山湖渔光互补光伏发电项目可行性研究报告审查意见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附件3.中国能建池州市贵池区读山湖渔光互补光伏发电项目可行性研究报告审查意见_01"/>
                    <pic:cNvPicPr>
                      <a:picLocks noChangeAspect="1"/>
                    </pic:cNvPicPr>
                  </pic:nvPicPr>
                  <pic:blipFill>
                    <a:blip r:embed="rId30"/>
                    <a:stretch>
                      <a:fillRect/>
                    </a:stretch>
                  </pic:blipFill>
                  <pic:spPr>
                    <a:xfrm>
                      <a:off x="0" y="0"/>
                      <a:ext cx="5275580" cy="7464425"/>
                    </a:xfrm>
                    <a:prstGeom prst="rect">
                      <a:avLst/>
                    </a:prstGeom>
                  </pic:spPr>
                </pic:pic>
              </a:graphicData>
            </a:graphic>
          </wp:inline>
        </w:drawing>
      </w:r>
      <w:r>
        <w:rPr>
          <w:rFonts w:hint="eastAsia" w:ascii="Times New Roman" w:hAnsi="Times New Roman" w:cs="Times New Roman"/>
          <w:caps w:val="0"/>
          <w:color w:val="auto"/>
          <w:spacing w:val="0"/>
          <w:w w:val="100"/>
          <w:position w:val="0"/>
          <w:sz w:val="24"/>
          <w:szCs w:val="24"/>
          <w:lang w:val="en-US" w:eastAsia="zh-CN"/>
        </w:rPr>
        <w:drawing>
          <wp:inline distT="0" distB="0" distL="114300" distR="114300">
            <wp:extent cx="5275580" cy="7464425"/>
            <wp:effectExtent l="0" t="0" r="1270" b="3175"/>
            <wp:docPr id="39" name="图片 39" descr="附件3.中国能建池州市贵池区读山湖渔光互补光伏发电项目可行性研究报告审查意见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附件3.中国能建池州市贵池区读山湖渔光互补光伏发电项目可行性研究报告审查意见_02"/>
                    <pic:cNvPicPr>
                      <a:picLocks noChangeAspect="1"/>
                    </pic:cNvPicPr>
                  </pic:nvPicPr>
                  <pic:blipFill>
                    <a:blip r:embed="rId31"/>
                    <a:stretch>
                      <a:fillRect/>
                    </a:stretch>
                  </pic:blipFill>
                  <pic:spPr>
                    <a:xfrm>
                      <a:off x="0" y="0"/>
                      <a:ext cx="5275580" cy="7464425"/>
                    </a:xfrm>
                    <a:prstGeom prst="rect">
                      <a:avLst/>
                    </a:prstGeom>
                  </pic:spPr>
                </pic:pic>
              </a:graphicData>
            </a:graphic>
          </wp:inline>
        </w:drawing>
      </w:r>
      <w:r>
        <w:rPr>
          <w:rFonts w:hint="eastAsia" w:ascii="Times New Roman" w:hAnsi="Times New Roman" w:cs="Times New Roman"/>
          <w:caps w:val="0"/>
          <w:color w:val="auto"/>
          <w:spacing w:val="0"/>
          <w:w w:val="100"/>
          <w:position w:val="0"/>
          <w:sz w:val="24"/>
          <w:szCs w:val="24"/>
          <w:lang w:val="en-US" w:eastAsia="zh-CN"/>
        </w:rPr>
        <w:drawing>
          <wp:inline distT="0" distB="0" distL="114300" distR="114300">
            <wp:extent cx="5275580" cy="7464425"/>
            <wp:effectExtent l="0" t="0" r="1270" b="3175"/>
            <wp:docPr id="40" name="图片 40" descr="附件3.中国能建池州市贵池区读山湖渔光互补光伏发电项目可行性研究报告审查意见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附件3.中国能建池州市贵池区读山湖渔光互补光伏发电项目可行性研究报告审查意见_03"/>
                    <pic:cNvPicPr>
                      <a:picLocks noChangeAspect="1"/>
                    </pic:cNvPicPr>
                  </pic:nvPicPr>
                  <pic:blipFill>
                    <a:blip r:embed="rId32"/>
                    <a:stretch>
                      <a:fillRect/>
                    </a:stretch>
                  </pic:blipFill>
                  <pic:spPr>
                    <a:xfrm>
                      <a:off x="0" y="0"/>
                      <a:ext cx="5275580" cy="7464425"/>
                    </a:xfrm>
                    <a:prstGeom prst="rect">
                      <a:avLst/>
                    </a:prstGeom>
                  </pic:spPr>
                </pic:pic>
              </a:graphicData>
            </a:graphic>
          </wp:inline>
        </w:drawing>
      </w:r>
      <w:r>
        <w:rPr>
          <w:rFonts w:hint="eastAsia" w:ascii="Times New Roman" w:hAnsi="Times New Roman" w:cs="Times New Roman"/>
          <w:caps w:val="0"/>
          <w:color w:val="auto"/>
          <w:spacing w:val="0"/>
          <w:w w:val="100"/>
          <w:position w:val="0"/>
          <w:sz w:val="24"/>
          <w:szCs w:val="24"/>
          <w:lang w:val="en-US" w:eastAsia="zh-CN"/>
        </w:rPr>
        <w:drawing>
          <wp:inline distT="0" distB="0" distL="114300" distR="114300">
            <wp:extent cx="5275580" cy="7464425"/>
            <wp:effectExtent l="0" t="0" r="1270" b="3175"/>
            <wp:docPr id="41" name="图片 41" descr="附件3.中国能建池州市贵池区读山湖渔光互补光伏发电项目可行性研究报告审查意见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附件3.中国能建池州市贵池区读山湖渔光互补光伏发电项目可行性研究报告审查意见_04"/>
                    <pic:cNvPicPr>
                      <a:picLocks noChangeAspect="1"/>
                    </pic:cNvPicPr>
                  </pic:nvPicPr>
                  <pic:blipFill>
                    <a:blip r:embed="rId33"/>
                    <a:stretch>
                      <a:fillRect/>
                    </a:stretch>
                  </pic:blipFill>
                  <pic:spPr>
                    <a:xfrm>
                      <a:off x="0" y="0"/>
                      <a:ext cx="5275580" cy="7464425"/>
                    </a:xfrm>
                    <a:prstGeom prst="rect">
                      <a:avLst/>
                    </a:prstGeom>
                  </pic:spPr>
                </pic:pic>
              </a:graphicData>
            </a:graphic>
          </wp:inline>
        </w:drawing>
      </w:r>
      <w:r>
        <w:rPr>
          <w:rFonts w:hint="eastAsia" w:ascii="Times New Roman" w:hAnsi="Times New Roman" w:cs="Times New Roman"/>
          <w:caps w:val="0"/>
          <w:color w:val="auto"/>
          <w:spacing w:val="0"/>
          <w:w w:val="100"/>
          <w:position w:val="0"/>
          <w:sz w:val="24"/>
          <w:szCs w:val="24"/>
          <w:lang w:val="en-US" w:eastAsia="zh-CN"/>
        </w:rPr>
        <w:drawing>
          <wp:inline distT="0" distB="0" distL="114300" distR="114300">
            <wp:extent cx="5275580" cy="7464425"/>
            <wp:effectExtent l="0" t="0" r="1270" b="3175"/>
            <wp:docPr id="42" name="图片 42" descr="附件3.中国能建池州市贵池区读山湖渔光互补光伏发电项目可行性研究报告审查意见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附件3.中国能建池州市贵池区读山湖渔光互补光伏发电项目可行性研究报告审查意见_05"/>
                    <pic:cNvPicPr>
                      <a:picLocks noChangeAspect="1"/>
                    </pic:cNvPicPr>
                  </pic:nvPicPr>
                  <pic:blipFill>
                    <a:blip r:embed="rId34"/>
                    <a:stretch>
                      <a:fillRect/>
                    </a:stretch>
                  </pic:blipFill>
                  <pic:spPr>
                    <a:xfrm>
                      <a:off x="0" y="0"/>
                      <a:ext cx="5275580" cy="7464425"/>
                    </a:xfrm>
                    <a:prstGeom prst="rect">
                      <a:avLst/>
                    </a:prstGeom>
                  </pic:spPr>
                </pic:pic>
              </a:graphicData>
            </a:graphic>
          </wp:inline>
        </w:drawing>
      </w:r>
    </w:p>
    <w:p>
      <w:pPr>
        <w:pStyle w:val="32"/>
        <w:pageBreakBefore w:val="0"/>
        <w:kinsoku/>
        <w:wordWrap/>
        <w:overflowPunct/>
        <w:topLinePunct w:val="0"/>
        <w:bidi w:val="0"/>
        <w:snapToGrid w:val="0"/>
        <w:spacing w:after="0" w:line="360" w:lineRule="auto"/>
        <w:ind w:left="0" w:leftChars="0" w:right="0" w:firstLine="0" w:firstLineChars="0"/>
        <w:rPr>
          <w:rFonts w:hint="eastAsia" w:ascii="Times New Roman" w:hAnsi="Times New Roman" w:cs="Times New Roman"/>
          <w:caps w:val="0"/>
          <w:color w:val="auto"/>
          <w:spacing w:val="0"/>
          <w:w w:val="100"/>
          <w:position w:val="0"/>
          <w:sz w:val="24"/>
          <w:szCs w:val="24"/>
          <w:lang w:val="en-US" w:eastAsia="zh-CN"/>
        </w:rPr>
      </w:pPr>
      <w:r>
        <w:rPr>
          <w:rFonts w:hint="eastAsia" w:ascii="Times New Roman" w:hAnsi="Times New Roman" w:cs="Times New Roman"/>
          <w:caps w:val="0"/>
          <w:color w:val="auto"/>
          <w:spacing w:val="0"/>
          <w:w w:val="100"/>
          <w:position w:val="0"/>
          <w:sz w:val="24"/>
          <w:szCs w:val="24"/>
          <w:lang w:val="en-US" w:eastAsia="zh-CN"/>
        </w:rPr>
        <w:t>附件4：危废处置承诺书</w:t>
      </w:r>
    </w:p>
    <w:p>
      <w:pPr>
        <w:pStyle w:val="8"/>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auto"/>
          <w:sz w:val="28"/>
          <w:szCs w:val="28"/>
          <w:highlight w:val="none"/>
          <w:lang w:val="en-US" w:eastAsia="zh-CN"/>
        </w:rPr>
      </w:pPr>
    </w:p>
    <w:p>
      <w:pPr>
        <w:pStyle w:val="19"/>
        <w:keepNext w:val="0"/>
        <w:keepLines w:val="0"/>
        <w:widowControl/>
        <w:suppressLineNumbers w:val="0"/>
        <w:spacing w:before="0" w:beforeAutospacing="0" w:after="0" w:afterAutospacing="0" w:line="360" w:lineRule="auto"/>
        <w:ind w:left="0" w:right="0" w:firstLine="0"/>
        <w:jc w:val="center"/>
        <w:rPr>
          <w:b/>
          <w:bCs/>
          <w:color w:val="auto"/>
          <w:sz w:val="44"/>
          <w:szCs w:val="44"/>
          <w:highlight w:val="none"/>
        </w:rPr>
      </w:pPr>
      <w:r>
        <w:rPr>
          <w:b/>
          <w:bCs/>
          <w:color w:val="auto"/>
          <w:sz w:val="44"/>
          <w:szCs w:val="44"/>
          <w:highlight w:val="none"/>
        </w:rPr>
        <w:t>承诺书</w:t>
      </w:r>
    </w:p>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color w:val="auto"/>
          <w:sz w:val="28"/>
          <w:szCs w:val="28"/>
          <w:highlight w:val="none"/>
        </w:rPr>
      </w:pPr>
      <w:r>
        <w:rPr>
          <w:color w:val="auto"/>
          <w:sz w:val="28"/>
          <w:szCs w:val="28"/>
          <w:highlight w:val="none"/>
        </w:rPr>
        <w:t>我公司郑重承诺</w:t>
      </w:r>
    </w:p>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color w:val="auto"/>
          <w:sz w:val="28"/>
          <w:szCs w:val="28"/>
          <w:highlight w:val="none"/>
          <w:lang w:val="en-US" w:eastAsia="zh-CN"/>
        </w:rPr>
      </w:pPr>
      <w:r>
        <w:rPr>
          <w:rFonts w:hint="eastAsia"/>
          <w:color w:val="auto"/>
          <w:sz w:val="28"/>
          <w:szCs w:val="28"/>
          <w:highlight w:val="none"/>
        </w:rPr>
        <w:t>中能建投池州新能源有限公司</w:t>
      </w:r>
      <w:r>
        <w:rPr>
          <w:color w:val="auto"/>
          <w:sz w:val="28"/>
          <w:szCs w:val="28"/>
          <w:highlight w:val="none"/>
        </w:rPr>
        <w:t>在</w:t>
      </w:r>
      <w:r>
        <w:rPr>
          <w:rFonts w:hint="eastAsia"/>
          <w:color w:val="auto"/>
          <w:sz w:val="28"/>
          <w:szCs w:val="28"/>
          <w:highlight w:val="none"/>
        </w:rPr>
        <w:t>中国能建池州市贵池区读山湖渔光互补光伏发电项目</w:t>
      </w:r>
      <w:r>
        <w:rPr>
          <w:rFonts w:hint="eastAsia"/>
          <w:color w:val="auto"/>
          <w:sz w:val="28"/>
          <w:szCs w:val="28"/>
          <w:highlight w:val="none"/>
          <w:lang w:val="en-US" w:eastAsia="zh-CN"/>
        </w:rPr>
        <w:t>运营过程中产生的危废废物，主要包括废变压油及废蓄电池。</w:t>
      </w:r>
    </w:p>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default"/>
          <w:color w:val="auto"/>
          <w:sz w:val="28"/>
          <w:szCs w:val="28"/>
          <w:highlight w:val="none"/>
          <w:lang w:val="en-US" w:eastAsia="zh-CN"/>
        </w:rPr>
      </w:pPr>
      <w:r>
        <w:rPr>
          <w:rFonts w:hint="eastAsia"/>
          <w:color w:val="auto"/>
          <w:sz w:val="28"/>
          <w:szCs w:val="28"/>
          <w:highlight w:val="none"/>
          <w:lang w:val="en-US" w:eastAsia="zh-CN"/>
        </w:rPr>
        <w:t>目前，本公司暂未产生危险废物，且厂区内已建设完成危废暂存间，可用于危废的储存，故现阶段本公司未与有资质单位签订危废协议。</w:t>
      </w:r>
    </w:p>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color w:val="auto"/>
          <w:sz w:val="28"/>
          <w:szCs w:val="28"/>
          <w:highlight w:val="none"/>
          <w:lang w:val="en-US" w:eastAsia="zh-CN"/>
        </w:rPr>
      </w:pPr>
      <w:r>
        <w:rPr>
          <w:rFonts w:hint="eastAsia"/>
          <w:color w:val="auto"/>
          <w:sz w:val="28"/>
          <w:szCs w:val="28"/>
          <w:highlight w:val="none"/>
          <w:lang w:val="en-US" w:eastAsia="zh-CN"/>
        </w:rPr>
        <w:t>待厂区内储存的危废废物需要进行转移处置时，本单位承诺及时委托具有相应处置类别的危险废物处置单位进行处置，不随意丢弃或转交给无此处置资质的单位或个人等进行处置。本项目的危险废物将按要求填写危险废物转移联单和签订委托处置合同，由危废处理公司负责运输和处理。</w:t>
      </w:r>
    </w:p>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color w:val="auto"/>
          <w:sz w:val="28"/>
          <w:szCs w:val="28"/>
          <w:highlight w:val="none"/>
        </w:rPr>
      </w:pPr>
      <w:r>
        <w:rPr>
          <w:color w:val="auto"/>
          <w:sz w:val="28"/>
          <w:szCs w:val="28"/>
          <w:highlight w:val="none"/>
        </w:rPr>
        <w:t>特此承诺。</w:t>
      </w:r>
    </w:p>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560" w:firstLineChars="200"/>
        <w:jc w:val="right"/>
        <w:textAlignment w:val="auto"/>
        <w:rPr>
          <w:rFonts w:hint="eastAsia"/>
          <w:color w:val="auto"/>
          <w:sz w:val="28"/>
          <w:szCs w:val="28"/>
          <w:highlight w:val="none"/>
        </w:rPr>
      </w:pPr>
    </w:p>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560" w:firstLineChars="200"/>
        <w:jc w:val="right"/>
        <w:textAlignment w:val="auto"/>
        <w:rPr>
          <w:rFonts w:hint="eastAsia"/>
          <w:color w:val="auto"/>
          <w:sz w:val="28"/>
          <w:szCs w:val="28"/>
          <w:highlight w:val="none"/>
        </w:rPr>
      </w:pPr>
    </w:p>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560" w:firstLineChars="200"/>
        <w:jc w:val="right"/>
        <w:textAlignment w:val="auto"/>
        <w:rPr>
          <w:rFonts w:hint="eastAsia"/>
          <w:color w:val="auto"/>
          <w:sz w:val="28"/>
          <w:szCs w:val="28"/>
          <w:highlight w:val="none"/>
        </w:rPr>
      </w:pPr>
      <w:r>
        <w:rPr>
          <w:rFonts w:hint="eastAsia"/>
          <w:color w:val="auto"/>
          <w:sz w:val="28"/>
          <w:szCs w:val="28"/>
          <w:highlight w:val="none"/>
        </w:rPr>
        <w:t>中能建投池州新能源有限公司</w:t>
      </w:r>
    </w:p>
    <w:p>
      <w:pPr>
        <w:pStyle w:val="19"/>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firstLine="560" w:firstLineChars="200"/>
        <w:jc w:val="right"/>
        <w:textAlignment w:val="auto"/>
        <w:rPr>
          <w:rFonts w:hint="default" w:eastAsia="宋体"/>
          <w:color w:val="auto"/>
          <w:sz w:val="28"/>
          <w:szCs w:val="28"/>
          <w:highlight w:val="none"/>
          <w:lang w:val="en-US" w:eastAsia="zh-CN"/>
        </w:rPr>
      </w:pPr>
      <w:r>
        <w:rPr>
          <w:rFonts w:hint="eastAsia"/>
          <w:color w:val="auto"/>
          <w:sz w:val="28"/>
          <w:szCs w:val="28"/>
          <w:highlight w:val="none"/>
          <w:lang w:val="en-US" w:eastAsia="zh-CN"/>
        </w:rPr>
        <w:t xml:space="preserve">2022年10月1日    </w:t>
      </w:r>
    </w:p>
    <w:p>
      <w:pPr>
        <w:pStyle w:val="32"/>
        <w:pageBreakBefore w:val="0"/>
        <w:kinsoku/>
        <w:wordWrap/>
        <w:overflowPunct/>
        <w:topLinePunct w:val="0"/>
        <w:bidi w:val="0"/>
        <w:snapToGrid w:val="0"/>
        <w:spacing w:after="0" w:line="360" w:lineRule="auto"/>
        <w:ind w:left="0" w:leftChars="0" w:right="0" w:firstLine="0" w:firstLineChars="0"/>
        <w:rPr>
          <w:rFonts w:hint="default" w:ascii="Times New Roman" w:hAnsi="Times New Roman" w:cs="Times New Roman"/>
          <w:caps w:val="0"/>
          <w:color w:val="auto"/>
          <w:spacing w:val="0"/>
          <w:w w:val="100"/>
          <w:position w:val="0"/>
          <w:sz w:val="24"/>
          <w:szCs w:val="24"/>
          <w:lang w:val="en-US" w:eastAsia="zh-CN"/>
        </w:rPr>
      </w:pPr>
    </w:p>
    <w:p>
      <w:pPr>
        <w:pStyle w:val="32"/>
        <w:pageBreakBefore w:val="0"/>
        <w:kinsoku/>
        <w:wordWrap/>
        <w:overflowPunct/>
        <w:topLinePunct w:val="0"/>
        <w:bidi w:val="0"/>
        <w:snapToGrid w:val="0"/>
        <w:spacing w:after="0" w:line="360" w:lineRule="auto"/>
        <w:ind w:left="0" w:leftChars="0" w:right="0" w:firstLine="0" w:firstLineChars="0"/>
        <w:rPr>
          <w:rFonts w:hint="default" w:ascii="Times New Roman" w:hAnsi="Times New Roman" w:eastAsia="宋体" w:cs="Times New Roman"/>
          <w:caps w:val="0"/>
          <w:color w:val="auto"/>
          <w:spacing w:val="0"/>
          <w:w w:val="100"/>
          <w:position w:val="0"/>
          <w:sz w:val="24"/>
          <w:szCs w:val="24"/>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0" w:num="1"/>
          <w:docGrid w:linePitch="312" w:charSpace="0"/>
        </w:sectPr>
      </w:pPr>
    </w:p>
    <w:p>
      <w:pPr>
        <w:pageBreakBefore w:val="0"/>
        <w:kinsoku/>
        <w:wordWrap/>
        <w:overflowPunct/>
        <w:topLinePunct w:val="0"/>
        <w:bidi w:val="0"/>
        <w:spacing w:after="0" w:line="360" w:lineRule="auto"/>
        <w:ind w:left="0" w:leftChars="0" w:right="0"/>
        <w:rPr>
          <w:rFonts w:hint="eastAsia" w:ascii="Times New Roman" w:hAnsi="Times New Roman" w:cs="Times New Roman"/>
          <w:caps w:val="0"/>
          <w:color w:val="auto"/>
          <w:spacing w:val="0"/>
          <w:w w:val="100"/>
          <w:position w:val="0"/>
          <w:sz w:val="24"/>
          <w:szCs w:val="24"/>
          <w:vertAlign w:val="baseline"/>
          <w:lang w:val="en-US" w:eastAsia="zh-CN"/>
        </w:rPr>
      </w:pPr>
      <w:r>
        <w:rPr>
          <w:rFonts w:hint="eastAsia" w:ascii="Times New Roman" w:hAnsi="Times New Roman" w:cs="Times New Roman"/>
          <w:caps w:val="0"/>
          <w:color w:val="auto"/>
          <w:spacing w:val="0"/>
          <w:w w:val="100"/>
          <w:position w:val="0"/>
          <w:sz w:val="24"/>
          <w:szCs w:val="24"/>
          <w:lang w:val="en-US" w:eastAsia="zh-CN"/>
        </w:rPr>
        <w:t>附件5 现场调查照片</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4"/>
        <w:gridCol w:w="4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vAlign w:val="center"/>
          </w:tcPr>
          <w:p>
            <w:pPr>
              <w:pageBreakBefore w:val="0"/>
              <w:kinsoku/>
              <w:wordWrap/>
              <w:overflowPunct/>
              <w:topLinePunct w:val="0"/>
              <w:bidi w:val="0"/>
              <w:spacing w:after="0" w:line="360" w:lineRule="auto"/>
              <w:ind w:right="0"/>
              <w:jc w:val="center"/>
              <w:rPr>
                <w:rFonts w:hint="eastAsia" w:ascii="Times New Roman" w:hAnsi="Times New Roman" w:cs="Times New Roman"/>
                <w:caps w:val="0"/>
                <w:color w:val="auto"/>
                <w:spacing w:val="0"/>
                <w:w w:val="100"/>
                <w:position w:val="0"/>
                <w:sz w:val="24"/>
                <w:szCs w:val="24"/>
                <w:vertAlign w:val="baseline"/>
                <w:lang w:val="en-US" w:eastAsia="zh-CN"/>
              </w:rPr>
            </w:pPr>
            <w:r>
              <w:rPr>
                <w:rFonts w:hint="eastAsia" w:ascii="Times New Roman" w:hAnsi="Times New Roman" w:cs="Times New Roman"/>
                <w:caps w:val="0"/>
                <w:color w:val="auto"/>
                <w:spacing w:val="0"/>
                <w:w w:val="100"/>
                <w:position w:val="0"/>
                <w:sz w:val="24"/>
                <w:szCs w:val="24"/>
                <w:vertAlign w:val="baseline"/>
                <w:lang w:val="en-US" w:eastAsia="zh-CN"/>
              </w:rPr>
              <w:drawing>
                <wp:inline distT="0" distB="0" distL="114300" distR="114300">
                  <wp:extent cx="2567305" cy="1926590"/>
                  <wp:effectExtent l="0" t="0" r="4445" b="16510"/>
                  <wp:docPr id="17" name="图片 17" descr="a0aed795082e2da87970d9f13efea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a0aed795082e2da87970d9f13efea29"/>
                          <pic:cNvPicPr>
                            <a:picLocks noChangeAspect="1"/>
                          </pic:cNvPicPr>
                        </pic:nvPicPr>
                        <pic:blipFill>
                          <a:blip r:embed="rId35"/>
                          <a:stretch>
                            <a:fillRect/>
                          </a:stretch>
                        </pic:blipFill>
                        <pic:spPr>
                          <a:xfrm>
                            <a:off x="0" y="0"/>
                            <a:ext cx="2567305" cy="1926590"/>
                          </a:xfrm>
                          <a:prstGeom prst="rect">
                            <a:avLst/>
                          </a:prstGeom>
                        </pic:spPr>
                      </pic:pic>
                    </a:graphicData>
                  </a:graphic>
                </wp:inline>
              </w:drawing>
            </w:r>
          </w:p>
        </w:tc>
        <w:tc>
          <w:tcPr>
            <w:tcW w:w="4264" w:type="dxa"/>
            <w:vAlign w:val="center"/>
          </w:tcPr>
          <w:p>
            <w:pPr>
              <w:pageBreakBefore w:val="0"/>
              <w:kinsoku/>
              <w:wordWrap/>
              <w:overflowPunct/>
              <w:topLinePunct w:val="0"/>
              <w:bidi w:val="0"/>
              <w:spacing w:after="0" w:line="360" w:lineRule="auto"/>
              <w:ind w:right="0"/>
              <w:jc w:val="center"/>
              <w:rPr>
                <w:rFonts w:hint="eastAsia" w:ascii="Times New Roman" w:hAnsi="Times New Roman" w:cs="Times New Roman"/>
                <w:caps w:val="0"/>
                <w:color w:val="auto"/>
                <w:spacing w:val="0"/>
                <w:w w:val="100"/>
                <w:position w:val="0"/>
                <w:sz w:val="24"/>
                <w:szCs w:val="24"/>
                <w:vertAlign w:val="baseline"/>
                <w:lang w:val="en-US" w:eastAsia="zh-CN"/>
              </w:rPr>
            </w:pPr>
            <w:r>
              <w:rPr>
                <w:rFonts w:hint="eastAsia" w:ascii="Times New Roman" w:hAnsi="Times New Roman" w:cs="Times New Roman"/>
                <w:caps w:val="0"/>
                <w:color w:val="auto"/>
                <w:spacing w:val="0"/>
                <w:w w:val="100"/>
                <w:position w:val="0"/>
                <w:sz w:val="24"/>
                <w:szCs w:val="24"/>
                <w:vertAlign w:val="baseline"/>
                <w:lang w:val="en-US" w:eastAsia="zh-CN"/>
              </w:rPr>
              <w:drawing>
                <wp:inline distT="0" distB="0" distL="114300" distR="114300">
                  <wp:extent cx="2567305" cy="1926590"/>
                  <wp:effectExtent l="0" t="0" r="4445" b="16510"/>
                  <wp:docPr id="18" name="图片 18" descr="6f9b27640b7a8fdf15bd2d0ab693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f9b27640b7a8fdf15bd2d0ab693e28"/>
                          <pic:cNvPicPr>
                            <a:picLocks noChangeAspect="1"/>
                          </pic:cNvPicPr>
                        </pic:nvPicPr>
                        <pic:blipFill>
                          <a:blip r:embed="rId36"/>
                          <a:stretch>
                            <a:fillRect/>
                          </a:stretch>
                        </pic:blipFill>
                        <pic:spPr>
                          <a:xfrm>
                            <a:off x="0" y="0"/>
                            <a:ext cx="2567305" cy="19265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vAlign w:val="center"/>
          </w:tcPr>
          <w:p>
            <w:pPr>
              <w:pageBreakBefore w:val="0"/>
              <w:kinsoku/>
              <w:wordWrap/>
              <w:overflowPunct/>
              <w:topLinePunct w:val="0"/>
              <w:bidi w:val="0"/>
              <w:spacing w:after="0" w:line="360" w:lineRule="auto"/>
              <w:ind w:right="0"/>
              <w:jc w:val="center"/>
              <w:rPr>
                <w:rFonts w:hint="default" w:ascii="Times New Roman" w:hAnsi="Times New Roman" w:cs="Times New Roman"/>
                <w:caps w:val="0"/>
                <w:color w:val="auto"/>
                <w:spacing w:val="0"/>
                <w:w w:val="100"/>
                <w:position w:val="0"/>
                <w:sz w:val="24"/>
                <w:szCs w:val="24"/>
                <w:vertAlign w:val="baseline"/>
                <w:lang w:val="en-US" w:eastAsia="zh-CN"/>
              </w:rPr>
            </w:pPr>
            <w:r>
              <w:rPr>
                <w:rFonts w:hint="eastAsia" w:ascii="Times New Roman" w:hAnsi="Times New Roman" w:cs="Times New Roman"/>
                <w:caps w:val="0"/>
                <w:color w:val="auto"/>
                <w:spacing w:val="0"/>
                <w:w w:val="100"/>
                <w:position w:val="0"/>
                <w:sz w:val="24"/>
                <w:szCs w:val="24"/>
                <w:vertAlign w:val="baseline"/>
                <w:lang w:val="en-US" w:eastAsia="zh-CN"/>
              </w:rPr>
              <w:t>化粪池</w:t>
            </w:r>
          </w:p>
        </w:tc>
        <w:tc>
          <w:tcPr>
            <w:tcW w:w="4264" w:type="dxa"/>
            <w:vAlign w:val="center"/>
          </w:tcPr>
          <w:p>
            <w:pPr>
              <w:pageBreakBefore w:val="0"/>
              <w:kinsoku/>
              <w:wordWrap/>
              <w:overflowPunct/>
              <w:topLinePunct w:val="0"/>
              <w:bidi w:val="0"/>
              <w:spacing w:after="0" w:line="360" w:lineRule="auto"/>
              <w:ind w:right="0"/>
              <w:jc w:val="center"/>
              <w:rPr>
                <w:rFonts w:hint="default" w:ascii="Times New Roman" w:hAnsi="Times New Roman" w:cs="Times New Roman"/>
                <w:caps w:val="0"/>
                <w:color w:val="auto"/>
                <w:spacing w:val="0"/>
                <w:w w:val="100"/>
                <w:position w:val="0"/>
                <w:sz w:val="24"/>
                <w:szCs w:val="24"/>
                <w:vertAlign w:val="baseline"/>
                <w:lang w:val="en-US" w:eastAsia="zh-CN"/>
              </w:rPr>
            </w:pPr>
            <w:r>
              <w:rPr>
                <w:rFonts w:hint="eastAsia" w:ascii="Times New Roman" w:hAnsi="Times New Roman" w:cs="Times New Roman"/>
                <w:caps w:val="0"/>
                <w:color w:val="auto"/>
                <w:spacing w:val="0"/>
                <w:w w:val="100"/>
                <w:position w:val="0"/>
                <w:sz w:val="24"/>
                <w:szCs w:val="24"/>
                <w:vertAlign w:val="baseline"/>
                <w:lang w:val="en-US" w:eastAsia="zh-CN"/>
              </w:rPr>
              <w:t>升压站碎石覆盖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vAlign w:val="center"/>
          </w:tcPr>
          <w:p>
            <w:pPr>
              <w:pageBreakBefore w:val="0"/>
              <w:kinsoku/>
              <w:wordWrap/>
              <w:overflowPunct/>
              <w:topLinePunct w:val="0"/>
              <w:bidi w:val="0"/>
              <w:spacing w:after="0" w:line="360" w:lineRule="auto"/>
              <w:ind w:right="0"/>
              <w:jc w:val="center"/>
              <w:rPr>
                <w:rFonts w:hint="eastAsia" w:ascii="Times New Roman" w:hAnsi="Times New Roman" w:cs="Times New Roman"/>
                <w:caps w:val="0"/>
                <w:color w:val="auto"/>
                <w:spacing w:val="0"/>
                <w:w w:val="100"/>
                <w:position w:val="0"/>
                <w:sz w:val="24"/>
                <w:szCs w:val="24"/>
                <w:vertAlign w:val="baseline"/>
                <w:lang w:val="en-US" w:eastAsia="zh-CN"/>
              </w:rPr>
            </w:pPr>
            <w:r>
              <w:rPr>
                <w:rFonts w:hint="eastAsia" w:ascii="Times New Roman" w:hAnsi="Times New Roman" w:cs="Times New Roman"/>
                <w:caps w:val="0"/>
                <w:color w:val="auto"/>
                <w:spacing w:val="0"/>
                <w:w w:val="100"/>
                <w:position w:val="0"/>
                <w:sz w:val="24"/>
                <w:szCs w:val="24"/>
                <w:vertAlign w:val="baseline"/>
                <w:lang w:val="en-US" w:eastAsia="zh-CN"/>
              </w:rPr>
              <w:drawing>
                <wp:inline distT="0" distB="0" distL="114300" distR="114300">
                  <wp:extent cx="2567305" cy="1926590"/>
                  <wp:effectExtent l="0" t="0" r="4445" b="16510"/>
                  <wp:docPr id="19" name="图片 19" descr="1de35bd9dee42646163bd87c77a55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de35bd9dee42646163bd87c77a55b2"/>
                          <pic:cNvPicPr>
                            <a:picLocks noChangeAspect="1"/>
                          </pic:cNvPicPr>
                        </pic:nvPicPr>
                        <pic:blipFill>
                          <a:blip r:embed="rId37"/>
                          <a:stretch>
                            <a:fillRect/>
                          </a:stretch>
                        </pic:blipFill>
                        <pic:spPr>
                          <a:xfrm>
                            <a:off x="0" y="0"/>
                            <a:ext cx="2567305" cy="1926590"/>
                          </a:xfrm>
                          <a:prstGeom prst="rect">
                            <a:avLst/>
                          </a:prstGeom>
                        </pic:spPr>
                      </pic:pic>
                    </a:graphicData>
                  </a:graphic>
                </wp:inline>
              </w:drawing>
            </w:r>
          </w:p>
        </w:tc>
        <w:tc>
          <w:tcPr>
            <w:tcW w:w="4264" w:type="dxa"/>
            <w:vAlign w:val="center"/>
          </w:tcPr>
          <w:p>
            <w:pPr>
              <w:pageBreakBefore w:val="0"/>
              <w:kinsoku/>
              <w:wordWrap/>
              <w:overflowPunct/>
              <w:topLinePunct w:val="0"/>
              <w:bidi w:val="0"/>
              <w:spacing w:after="0" w:line="360" w:lineRule="auto"/>
              <w:ind w:right="0"/>
              <w:jc w:val="center"/>
              <w:rPr>
                <w:rFonts w:hint="eastAsia" w:ascii="Times New Roman" w:hAnsi="Times New Roman" w:cs="Times New Roman"/>
                <w:caps w:val="0"/>
                <w:color w:val="auto"/>
                <w:spacing w:val="0"/>
                <w:w w:val="100"/>
                <w:position w:val="0"/>
                <w:sz w:val="24"/>
                <w:szCs w:val="24"/>
                <w:vertAlign w:val="baseline"/>
                <w:lang w:val="en-US" w:eastAsia="zh-CN"/>
              </w:rPr>
            </w:pPr>
            <w:r>
              <w:rPr>
                <w:rFonts w:hint="eastAsia" w:ascii="Times New Roman" w:hAnsi="Times New Roman" w:cs="Times New Roman"/>
                <w:caps w:val="0"/>
                <w:color w:val="auto"/>
                <w:spacing w:val="0"/>
                <w:w w:val="100"/>
                <w:position w:val="0"/>
                <w:sz w:val="24"/>
                <w:szCs w:val="24"/>
                <w:vertAlign w:val="baseline"/>
                <w:lang w:val="en-US" w:eastAsia="zh-CN"/>
              </w:rPr>
              <w:drawing>
                <wp:inline distT="0" distB="0" distL="114300" distR="114300">
                  <wp:extent cx="2567305" cy="1926590"/>
                  <wp:effectExtent l="0" t="0" r="4445" b="16510"/>
                  <wp:docPr id="20" name="图片 20" descr="116417f84b65e2f4fb05ad709b2e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16417f84b65e2f4fb05ad709b2e623"/>
                          <pic:cNvPicPr>
                            <a:picLocks noChangeAspect="1"/>
                          </pic:cNvPicPr>
                        </pic:nvPicPr>
                        <pic:blipFill>
                          <a:blip r:embed="rId38"/>
                          <a:stretch>
                            <a:fillRect/>
                          </a:stretch>
                        </pic:blipFill>
                        <pic:spPr>
                          <a:xfrm>
                            <a:off x="0" y="0"/>
                            <a:ext cx="2567305" cy="19265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vAlign w:val="center"/>
          </w:tcPr>
          <w:p>
            <w:pPr>
              <w:pageBreakBefore w:val="0"/>
              <w:kinsoku/>
              <w:wordWrap/>
              <w:overflowPunct/>
              <w:topLinePunct w:val="0"/>
              <w:bidi w:val="0"/>
              <w:spacing w:after="0" w:line="360" w:lineRule="auto"/>
              <w:ind w:right="0"/>
              <w:jc w:val="center"/>
              <w:rPr>
                <w:rFonts w:hint="default" w:ascii="Times New Roman" w:hAnsi="Times New Roman" w:cs="Times New Roman"/>
                <w:caps w:val="0"/>
                <w:color w:val="auto"/>
                <w:spacing w:val="0"/>
                <w:w w:val="100"/>
                <w:position w:val="0"/>
                <w:sz w:val="24"/>
                <w:szCs w:val="24"/>
                <w:vertAlign w:val="baseline"/>
                <w:lang w:val="en-US" w:eastAsia="zh-CN"/>
              </w:rPr>
            </w:pPr>
            <w:r>
              <w:rPr>
                <w:rFonts w:hint="eastAsia" w:ascii="Times New Roman" w:hAnsi="Times New Roman" w:cs="Times New Roman"/>
                <w:caps w:val="0"/>
                <w:color w:val="auto"/>
                <w:spacing w:val="0"/>
                <w:w w:val="100"/>
                <w:position w:val="0"/>
                <w:sz w:val="24"/>
                <w:szCs w:val="24"/>
                <w:vertAlign w:val="baseline"/>
                <w:lang w:val="en-US" w:eastAsia="zh-CN"/>
              </w:rPr>
              <w:t>周边敏感目标</w:t>
            </w:r>
          </w:p>
        </w:tc>
        <w:tc>
          <w:tcPr>
            <w:tcW w:w="4264" w:type="dxa"/>
            <w:vAlign w:val="center"/>
          </w:tcPr>
          <w:p>
            <w:pPr>
              <w:pageBreakBefore w:val="0"/>
              <w:kinsoku/>
              <w:wordWrap/>
              <w:overflowPunct/>
              <w:topLinePunct w:val="0"/>
              <w:bidi w:val="0"/>
              <w:spacing w:after="0" w:line="360" w:lineRule="auto"/>
              <w:ind w:right="0"/>
              <w:jc w:val="center"/>
              <w:rPr>
                <w:rFonts w:hint="default" w:ascii="Times New Roman" w:hAnsi="Times New Roman" w:cs="Times New Roman"/>
                <w:caps w:val="0"/>
                <w:color w:val="auto"/>
                <w:spacing w:val="0"/>
                <w:w w:val="100"/>
                <w:position w:val="0"/>
                <w:sz w:val="24"/>
                <w:szCs w:val="24"/>
                <w:vertAlign w:val="baseline"/>
                <w:lang w:val="en-US" w:eastAsia="zh-CN"/>
              </w:rPr>
            </w:pPr>
            <w:r>
              <w:rPr>
                <w:rFonts w:hint="eastAsia" w:ascii="Times New Roman" w:hAnsi="Times New Roman" w:cs="Times New Roman"/>
                <w:caps w:val="0"/>
                <w:color w:val="auto"/>
                <w:spacing w:val="0"/>
                <w:w w:val="100"/>
                <w:position w:val="0"/>
                <w:sz w:val="24"/>
                <w:szCs w:val="24"/>
                <w:vertAlign w:val="baseline"/>
                <w:lang w:val="en-US" w:eastAsia="zh-CN"/>
              </w:rPr>
              <w:t>生活垃圾收集点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1" w:hRule="atLeast"/>
          <w:jc w:val="center"/>
        </w:trPr>
        <w:tc>
          <w:tcPr>
            <w:tcW w:w="4264" w:type="dxa"/>
            <w:vAlign w:val="center"/>
          </w:tcPr>
          <w:p>
            <w:pPr>
              <w:pageBreakBefore w:val="0"/>
              <w:kinsoku/>
              <w:wordWrap/>
              <w:overflowPunct/>
              <w:topLinePunct w:val="0"/>
              <w:bidi w:val="0"/>
              <w:spacing w:after="0" w:line="360" w:lineRule="auto"/>
              <w:ind w:right="0"/>
              <w:jc w:val="center"/>
              <w:rPr>
                <w:rFonts w:hint="eastAsia" w:ascii="Times New Roman" w:hAnsi="Times New Roman" w:cs="Times New Roman"/>
                <w:caps w:val="0"/>
                <w:color w:val="auto"/>
                <w:spacing w:val="0"/>
                <w:w w:val="100"/>
                <w:position w:val="0"/>
                <w:sz w:val="24"/>
                <w:szCs w:val="24"/>
                <w:vertAlign w:val="baseline"/>
                <w:lang w:val="en-US" w:eastAsia="zh-CN"/>
              </w:rPr>
            </w:pPr>
            <w:r>
              <w:rPr>
                <w:rFonts w:hint="eastAsia" w:ascii="Times New Roman" w:hAnsi="Times New Roman" w:cs="Times New Roman"/>
                <w:caps w:val="0"/>
                <w:color w:val="auto"/>
                <w:spacing w:val="0"/>
                <w:w w:val="100"/>
                <w:position w:val="0"/>
                <w:sz w:val="24"/>
                <w:szCs w:val="24"/>
                <w:vertAlign w:val="baseline"/>
                <w:lang w:val="en-US" w:eastAsia="zh-CN"/>
              </w:rPr>
              <w:drawing>
                <wp:inline distT="0" distB="0" distL="114300" distR="114300">
                  <wp:extent cx="2567305" cy="1926590"/>
                  <wp:effectExtent l="0" t="0" r="4445" b="16510"/>
                  <wp:docPr id="21" name="图片 21" descr="2f1fc65426dfc7d03457859cff95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f1fc65426dfc7d03457859cff95799"/>
                          <pic:cNvPicPr>
                            <a:picLocks noChangeAspect="1"/>
                          </pic:cNvPicPr>
                        </pic:nvPicPr>
                        <pic:blipFill>
                          <a:blip r:embed="rId39"/>
                          <a:stretch>
                            <a:fillRect/>
                          </a:stretch>
                        </pic:blipFill>
                        <pic:spPr>
                          <a:xfrm>
                            <a:off x="0" y="0"/>
                            <a:ext cx="2567305" cy="1926590"/>
                          </a:xfrm>
                          <a:prstGeom prst="rect">
                            <a:avLst/>
                          </a:prstGeom>
                        </pic:spPr>
                      </pic:pic>
                    </a:graphicData>
                  </a:graphic>
                </wp:inline>
              </w:drawing>
            </w:r>
          </w:p>
        </w:tc>
        <w:tc>
          <w:tcPr>
            <w:tcW w:w="4264" w:type="dxa"/>
            <w:vAlign w:val="center"/>
          </w:tcPr>
          <w:p>
            <w:pPr>
              <w:pageBreakBefore w:val="0"/>
              <w:kinsoku/>
              <w:wordWrap/>
              <w:overflowPunct/>
              <w:topLinePunct w:val="0"/>
              <w:bidi w:val="0"/>
              <w:spacing w:after="0" w:line="360" w:lineRule="auto"/>
              <w:ind w:right="0"/>
              <w:jc w:val="center"/>
              <w:rPr>
                <w:rFonts w:hint="eastAsia" w:ascii="Times New Roman" w:hAnsi="Times New Roman" w:cs="Times New Roman"/>
                <w:caps w:val="0"/>
                <w:color w:val="auto"/>
                <w:spacing w:val="0"/>
                <w:w w:val="100"/>
                <w:position w:val="0"/>
                <w:sz w:val="24"/>
                <w:szCs w:val="24"/>
                <w:vertAlign w:val="baseline"/>
                <w:lang w:val="en-US" w:eastAsia="zh-CN"/>
              </w:rPr>
            </w:pPr>
            <w:r>
              <w:rPr>
                <w:rFonts w:hint="eastAsia" w:ascii="Times New Roman" w:hAnsi="Times New Roman" w:cs="Times New Roman"/>
                <w:caps w:val="0"/>
                <w:color w:val="auto"/>
                <w:spacing w:val="0"/>
                <w:w w:val="100"/>
                <w:position w:val="0"/>
                <w:sz w:val="24"/>
                <w:szCs w:val="24"/>
                <w:vertAlign w:val="baseline"/>
                <w:lang w:val="en-US" w:eastAsia="zh-CN"/>
              </w:rPr>
              <w:drawing>
                <wp:inline distT="0" distB="0" distL="114300" distR="114300">
                  <wp:extent cx="2567305" cy="1926590"/>
                  <wp:effectExtent l="0" t="0" r="4445" b="16510"/>
                  <wp:docPr id="22" name="图片 22" descr="c38968bd0fe1c0ed362ee32f45e8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38968bd0fe1c0ed362ee32f45e8718"/>
                          <pic:cNvPicPr>
                            <a:picLocks noChangeAspect="1"/>
                          </pic:cNvPicPr>
                        </pic:nvPicPr>
                        <pic:blipFill>
                          <a:blip r:embed="rId40"/>
                          <a:stretch>
                            <a:fillRect/>
                          </a:stretch>
                        </pic:blipFill>
                        <pic:spPr>
                          <a:xfrm>
                            <a:off x="0" y="0"/>
                            <a:ext cx="2567305" cy="19265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vAlign w:val="center"/>
          </w:tcPr>
          <w:p>
            <w:pPr>
              <w:pageBreakBefore w:val="0"/>
              <w:kinsoku/>
              <w:wordWrap/>
              <w:overflowPunct/>
              <w:topLinePunct w:val="0"/>
              <w:bidi w:val="0"/>
              <w:spacing w:after="0" w:line="360" w:lineRule="auto"/>
              <w:ind w:right="0"/>
              <w:jc w:val="center"/>
              <w:rPr>
                <w:rFonts w:hint="default" w:ascii="Times New Roman" w:hAnsi="Times New Roman" w:cs="Times New Roman"/>
                <w:caps w:val="0"/>
                <w:color w:val="auto"/>
                <w:spacing w:val="0"/>
                <w:w w:val="100"/>
                <w:position w:val="0"/>
                <w:sz w:val="24"/>
                <w:szCs w:val="24"/>
                <w:vertAlign w:val="baseline"/>
                <w:lang w:val="en-US" w:eastAsia="zh-CN"/>
              </w:rPr>
            </w:pPr>
            <w:r>
              <w:rPr>
                <w:rFonts w:hint="eastAsia" w:ascii="Times New Roman" w:hAnsi="Times New Roman" w:cs="Times New Roman"/>
                <w:caps w:val="0"/>
                <w:color w:val="auto"/>
                <w:spacing w:val="0"/>
                <w:w w:val="100"/>
                <w:position w:val="0"/>
                <w:sz w:val="24"/>
                <w:szCs w:val="24"/>
                <w:vertAlign w:val="baseline"/>
                <w:lang w:val="en-US" w:eastAsia="zh-CN"/>
              </w:rPr>
              <w:t>主变</w:t>
            </w:r>
          </w:p>
        </w:tc>
        <w:tc>
          <w:tcPr>
            <w:tcW w:w="4264" w:type="dxa"/>
            <w:vAlign w:val="center"/>
          </w:tcPr>
          <w:p>
            <w:pPr>
              <w:pageBreakBefore w:val="0"/>
              <w:kinsoku/>
              <w:wordWrap/>
              <w:overflowPunct/>
              <w:topLinePunct w:val="0"/>
              <w:bidi w:val="0"/>
              <w:spacing w:after="0" w:line="360" w:lineRule="auto"/>
              <w:ind w:right="0"/>
              <w:jc w:val="center"/>
              <w:rPr>
                <w:rFonts w:hint="default" w:ascii="Times New Roman" w:hAnsi="Times New Roman" w:cs="Times New Roman"/>
                <w:caps w:val="0"/>
                <w:color w:val="auto"/>
                <w:spacing w:val="0"/>
                <w:w w:val="100"/>
                <w:position w:val="0"/>
                <w:sz w:val="24"/>
                <w:szCs w:val="24"/>
                <w:vertAlign w:val="baseline"/>
                <w:lang w:val="en-US" w:eastAsia="zh-CN"/>
              </w:rPr>
            </w:pPr>
            <w:r>
              <w:rPr>
                <w:rFonts w:hint="eastAsia" w:ascii="Times New Roman" w:hAnsi="Times New Roman" w:cs="Times New Roman"/>
                <w:caps w:val="0"/>
                <w:color w:val="auto"/>
                <w:spacing w:val="0"/>
                <w:w w:val="100"/>
                <w:position w:val="0"/>
                <w:sz w:val="24"/>
                <w:szCs w:val="24"/>
                <w:vertAlign w:val="baseline"/>
                <w:lang w:val="en-US" w:eastAsia="zh-CN"/>
              </w:rPr>
              <w:t>主变事故油坑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vAlign w:val="center"/>
          </w:tcPr>
          <w:p>
            <w:pPr>
              <w:pageBreakBefore w:val="0"/>
              <w:kinsoku/>
              <w:wordWrap/>
              <w:overflowPunct/>
              <w:topLinePunct w:val="0"/>
              <w:bidi w:val="0"/>
              <w:spacing w:after="0" w:line="360" w:lineRule="auto"/>
              <w:ind w:right="0"/>
              <w:jc w:val="center"/>
              <w:rPr>
                <w:rFonts w:hint="eastAsia" w:ascii="Times New Roman" w:hAnsi="Times New Roman" w:cs="Times New Roman"/>
                <w:caps w:val="0"/>
                <w:color w:val="auto"/>
                <w:spacing w:val="0"/>
                <w:w w:val="100"/>
                <w:position w:val="0"/>
                <w:sz w:val="24"/>
                <w:szCs w:val="24"/>
                <w:vertAlign w:val="baseline"/>
                <w:lang w:val="en-US" w:eastAsia="zh-CN"/>
              </w:rPr>
            </w:pPr>
            <w:r>
              <w:rPr>
                <w:rFonts w:hint="eastAsia" w:ascii="Times New Roman" w:hAnsi="Times New Roman" w:cs="Times New Roman"/>
                <w:caps w:val="0"/>
                <w:color w:val="auto"/>
                <w:spacing w:val="0"/>
                <w:w w:val="100"/>
                <w:position w:val="0"/>
                <w:sz w:val="24"/>
                <w:szCs w:val="24"/>
                <w:vertAlign w:val="baseline"/>
                <w:lang w:val="en-US" w:eastAsia="zh-CN"/>
              </w:rPr>
              <w:drawing>
                <wp:inline distT="0" distB="0" distL="114300" distR="114300">
                  <wp:extent cx="2560320" cy="1895475"/>
                  <wp:effectExtent l="0" t="0" r="11430" b="9525"/>
                  <wp:docPr id="24" name="图片 24" descr="9d3141f05b6e367a3d7d15fb7b8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9d3141f05b6e367a3d7d15fb7b83999"/>
                          <pic:cNvPicPr>
                            <a:picLocks noChangeAspect="1"/>
                          </pic:cNvPicPr>
                        </pic:nvPicPr>
                        <pic:blipFill>
                          <a:blip r:embed="rId41"/>
                          <a:srcRect t="22386" b="22069"/>
                          <a:stretch>
                            <a:fillRect/>
                          </a:stretch>
                        </pic:blipFill>
                        <pic:spPr>
                          <a:xfrm>
                            <a:off x="0" y="0"/>
                            <a:ext cx="2560320" cy="1895475"/>
                          </a:xfrm>
                          <a:prstGeom prst="rect">
                            <a:avLst/>
                          </a:prstGeom>
                        </pic:spPr>
                      </pic:pic>
                    </a:graphicData>
                  </a:graphic>
                </wp:inline>
              </w:drawing>
            </w:r>
          </w:p>
        </w:tc>
        <w:tc>
          <w:tcPr>
            <w:tcW w:w="4264" w:type="dxa"/>
            <w:vAlign w:val="center"/>
          </w:tcPr>
          <w:p>
            <w:pPr>
              <w:pageBreakBefore w:val="0"/>
              <w:kinsoku/>
              <w:wordWrap/>
              <w:overflowPunct/>
              <w:topLinePunct w:val="0"/>
              <w:bidi w:val="0"/>
              <w:spacing w:after="0" w:line="360" w:lineRule="auto"/>
              <w:ind w:right="0"/>
              <w:jc w:val="center"/>
              <w:rPr>
                <w:rFonts w:hint="eastAsia" w:ascii="Times New Roman" w:hAnsi="Times New Roman" w:cs="Times New Roman"/>
                <w:caps w:val="0"/>
                <w:color w:val="auto"/>
                <w:spacing w:val="0"/>
                <w:w w:val="100"/>
                <w:position w:val="0"/>
                <w:sz w:val="24"/>
                <w:szCs w:val="24"/>
                <w:vertAlign w:val="baseline"/>
                <w:lang w:val="en-US" w:eastAsia="zh-CN"/>
              </w:rPr>
            </w:pPr>
            <w:r>
              <w:rPr>
                <w:rFonts w:hint="eastAsia" w:ascii="Times New Roman" w:hAnsi="Times New Roman" w:cs="Times New Roman"/>
                <w:caps w:val="0"/>
                <w:color w:val="auto"/>
                <w:spacing w:val="0"/>
                <w:w w:val="100"/>
                <w:position w:val="0"/>
                <w:sz w:val="24"/>
                <w:szCs w:val="24"/>
                <w:vertAlign w:val="baseline"/>
                <w:lang w:val="en-US" w:eastAsia="zh-CN"/>
              </w:rPr>
              <w:drawing>
                <wp:inline distT="0" distB="0" distL="114300" distR="114300">
                  <wp:extent cx="2567305" cy="1926590"/>
                  <wp:effectExtent l="0" t="0" r="4445" b="16510"/>
                  <wp:docPr id="25" name="图片 25" descr="620fbd68a803a1beedc69adf2a0ee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620fbd68a803a1beedc69adf2a0ee08"/>
                          <pic:cNvPicPr>
                            <a:picLocks noChangeAspect="1"/>
                          </pic:cNvPicPr>
                        </pic:nvPicPr>
                        <pic:blipFill>
                          <a:blip r:embed="rId42"/>
                          <a:stretch>
                            <a:fillRect/>
                          </a:stretch>
                        </pic:blipFill>
                        <pic:spPr>
                          <a:xfrm>
                            <a:off x="0" y="0"/>
                            <a:ext cx="2567305" cy="19265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vAlign w:val="center"/>
          </w:tcPr>
          <w:p>
            <w:pPr>
              <w:pageBreakBefore w:val="0"/>
              <w:kinsoku/>
              <w:wordWrap/>
              <w:overflowPunct/>
              <w:topLinePunct w:val="0"/>
              <w:bidi w:val="0"/>
              <w:spacing w:after="0" w:line="360" w:lineRule="auto"/>
              <w:ind w:right="0"/>
              <w:jc w:val="center"/>
              <w:rPr>
                <w:rFonts w:hint="default" w:ascii="Times New Roman" w:hAnsi="Times New Roman" w:cs="Times New Roman"/>
                <w:caps w:val="0"/>
                <w:color w:val="auto"/>
                <w:spacing w:val="0"/>
                <w:w w:val="100"/>
                <w:position w:val="0"/>
                <w:sz w:val="24"/>
                <w:szCs w:val="24"/>
                <w:vertAlign w:val="baseline"/>
                <w:lang w:val="en-US" w:eastAsia="zh-CN"/>
              </w:rPr>
            </w:pPr>
            <w:r>
              <w:rPr>
                <w:rFonts w:hint="eastAsia" w:ascii="Times New Roman" w:hAnsi="Times New Roman" w:cs="Times New Roman"/>
                <w:caps w:val="0"/>
                <w:color w:val="auto"/>
                <w:spacing w:val="0"/>
                <w:w w:val="100"/>
                <w:position w:val="0"/>
                <w:sz w:val="24"/>
                <w:szCs w:val="24"/>
                <w:vertAlign w:val="baseline"/>
                <w:lang w:val="en-US" w:eastAsia="zh-CN"/>
              </w:rPr>
              <w:t>导流管</w:t>
            </w:r>
          </w:p>
        </w:tc>
        <w:tc>
          <w:tcPr>
            <w:tcW w:w="4264" w:type="dxa"/>
            <w:vAlign w:val="center"/>
          </w:tcPr>
          <w:p>
            <w:pPr>
              <w:pageBreakBefore w:val="0"/>
              <w:kinsoku/>
              <w:wordWrap/>
              <w:overflowPunct/>
              <w:topLinePunct w:val="0"/>
              <w:bidi w:val="0"/>
              <w:spacing w:after="0" w:line="360" w:lineRule="auto"/>
              <w:ind w:right="0"/>
              <w:jc w:val="center"/>
              <w:rPr>
                <w:rFonts w:hint="default" w:ascii="Times New Roman" w:hAnsi="Times New Roman" w:cs="Times New Roman"/>
                <w:caps w:val="0"/>
                <w:color w:val="auto"/>
                <w:spacing w:val="0"/>
                <w:w w:val="100"/>
                <w:position w:val="0"/>
                <w:sz w:val="24"/>
                <w:szCs w:val="24"/>
                <w:vertAlign w:val="baseline"/>
                <w:lang w:val="en-US" w:eastAsia="zh-CN"/>
              </w:rPr>
            </w:pPr>
            <w:r>
              <w:rPr>
                <w:rFonts w:hint="eastAsia" w:ascii="Times New Roman" w:hAnsi="Times New Roman" w:cs="Times New Roman"/>
                <w:caps w:val="0"/>
                <w:color w:val="auto"/>
                <w:spacing w:val="0"/>
                <w:w w:val="100"/>
                <w:position w:val="0"/>
                <w:sz w:val="24"/>
                <w:szCs w:val="24"/>
                <w:vertAlign w:val="baseline"/>
                <w:lang w:val="en-US" w:eastAsia="zh-CN"/>
              </w:rPr>
              <w:t>事故油池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vAlign w:val="center"/>
          </w:tcPr>
          <w:p>
            <w:pPr>
              <w:pageBreakBefore w:val="0"/>
              <w:kinsoku/>
              <w:wordWrap/>
              <w:overflowPunct/>
              <w:topLinePunct w:val="0"/>
              <w:bidi w:val="0"/>
              <w:spacing w:after="0" w:line="360" w:lineRule="auto"/>
              <w:ind w:right="0"/>
              <w:jc w:val="center"/>
              <w:rPr>
                <w:rFonts w:hint="eastAsia" w:ascii="Times New Roman" w:hAnsi="Times New Roman" w:cs="Times New Roman"/>
                <w:caps w:val="0"/>
                <w:color w:val="auto"/>
                <w:spacing w:val="0"/>
                <w:w w:val="100"/>
                <w:position w:val="0"/>
                <w:sz w:val="24"/>
                <w:szCs w:val="24"/>
                <w:vertAlign w:val="baseline"/>
                <w:lang w:val="en-US" w:eastAsia="zh-CN"/>
              </w:rPr>
            </w:pPr>
            <w:r>
              <w:rPr>
                <w:rFonts w:hint="eastAsia" w:ascii="Times New Roman" w:hAnsi="Times New Roman" w:cs="Times New Roman"/>
                <w:caps w:val="0"/>
                <w:color w:val="auto"/>
                <w:spacing w:val="0"/>
                <w:w w:val="100"/>
                <w:position w:val="0"/>
                <w:sz w:val="24"/>
                <w:szCs w:val="24"/>
                <w:vertAlign w:val="baseline"/>
                <w:lang w:val="en-US" w:eastAsia="zh-CN"/>
              </w:rPr>
              <w:drawing>
                <wp:inline distT="0" distB="0" distL="114300" distR="114300">
                  <wp:extent cx="2567305" cy="1926590"/>
                  <wp:effectExtent l="0" t="0" r="4445" b="16510"/>
                  <wp:docPr id="28" name="图片 28" descr="4fe5dc7c658d750a97a12bc3a943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4fe5dc7c658d750a97a12bc3a943bac"/>
                          <pic:cNvPicPr>
                            <a:picLocks noChangeAspect="1"/>
                          </pic:cNvPicPr>
                        </pic:nvPicPr>
                        <pic:blipFill>
                          <a:blip r:embed="rId43"/>
                          <a:stretch>
                            <a:fillRect/>
                          </a:stretch>
                        </pic:blipFill>
                        <pic:spPr>
                          <a:xfrm>
                            <a:off x="0" y="0"/>
                            <a:ext cx="2567305" cy="1926590"/>
                          </a:xfrm>
                          <a:prstGeom prst="rect">
                            <a:avLst/>
                          </a:prstGeom>
                        </pic:spPr>
                      </pic:pic>
                    </a:graphicData>
                  </a:graphic>
                </wp:inline>
              </w:drawing>
            </w:r>
          </w:p>
        </w:tc>
        <w:tc>
          <w:tcPr>
            <w:tcW w:w="4264" w:type="dxa"/>
            <w:vAlign w:val="center"/>
          </w:tcPr>
          <w:p>
            <w:pPr>
              <w:pageBreakBefore w:val="0"/>
              <w:kinsoku/>
              <w:wordWrap/>
              <w:overflowPunct/>
              <w:topLinePunct w:val="0"/>
              <w:bidi w:val="0"/>
              <w:spacing w:after="0" w:line="360" w:lineRule="auto"/>
              <w:ind w:right="0"/>
              <w:jc w:val="center"/>
              <w:rPr>
                <w:rFonts w:hint="eastAsia" w:ascii="Times New Roman" w:hAnsi="Times New Roman" w:cs="Times New Roman"/>
                <w:caps w:val="0"/>
                <w:color w:val="auto"/>
                <w:spacing w:val="0"/>
                <w:w w:val="100"/>
                <w:position w:val="0"/>
                <w:sz w:val="24"/>
                <w:szCs w:val="24"/>
                <w:vertAlign w:val="baseline"/>
                <w:lang w:val="en-US" w:eastAsia="zh-CN"/>
              </w:rPr>
            </w:pPr>
            <w:r>
              <w:rPr>
                <w:rFonts w:hint="eastAsia" w:ascii="Times New Roman" w:hAnsi="Times New Roman" w:cs="Times New Roman"/>
                <w:caps w:val="0"/>
                <w:color w:val="auto"/>
                <w:spacing w:val="0"/>
                <w:w w:val="100"/>
                <w:position w:val="0"/>
                <w:sz w:val="24"/>
                <w:szCs w:val="24"/>
                <w:vertAlign w:val="baseline"/>
                <w:lang w:val="en-US" w:eastAsia="zh-CN"/>
              </w:rPr>
              <w:drawing>
                <wp:inline distT="0" distB="0" distL="114300" distR="114300">
                  <wp:extent cx="2567305" cy="1926590"/>
                  <wp:effectExtent l="0" t="0" r="4445" b="16510"/>
                  <wp:docPr id="29" name="图片 29" descr="d1ed96781839882446668b157836b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1ed96781839882446668b157836b84"/>
                          <pic:cNvPicPr>
                            <a:picLocks noChangeAspect="1"/>
                          </pic:cNvPicPr>
                        </pic:nvPicPr>
                        <pic:blipFill>
                          <a:blip r:embed="rId44"/>
                          <a:stretch>
                            <a:fillRect/>
                          </a:stretch>
                        </pic:blipFill>
                        <pic:spPr>
                          <a:xfrm>
                            <a:off x="0" y="0"/>
                            <a:ext cx="2567305" cy="19265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vAlign w:val="center"/>
          </w:tcPr>
          <w:p>
            <w:pPr>
              <w:pageBreakBefore w:val="0"/>
              <w:kinsoku/>
              <w:wordWrap/>
              <w:overflowPunct/>
              <w:topLinePunct w:val="0"/>
              <w:bidi w:val="0"/>
              <w:spacing w:after="0" w:line="360" w:lineRule="auto"/>
              <w:ind w:right="0"/>
              <w:jc w:val="center"/>
              <w:rPr>
                <w:rFonts w:hint="default" w:ascii="Times New Roman" w:hAnsi="Times New Roman" w:cs="Times New Roman"/>
                <w:caps w:val="0"/>
                <w:color w:val="auto"/>
                <w:spacing w:val="0"/>
                <w:w w:val="100"/>
                <w:position w:val="0"/>
                <w:sz w:val="24"/>
                <w:szCs w:val="24"/>
                <w:vertAlign w:val="baseline"/>
                <w:lang w:val="en-US" w:eastAsia="zh-CN"/>
              </w:rPr>
            </w:pPr>
            <w:r>
              <w:rPr>
                <w:rFonts w:hint="eastAsia" w:ascii="Times New Roman" w:hAnsi="Times New Roman" w:cs="Times New Roman"/>
                <w:caps w:val="0"/>
                <w:color w:val="auto"/>
                <w:spacing w:val="0"/>
                <w:w w:val="100"/>
                <w:position w:val="0"/>
                <w:sz w:val="24"/>
                <w:szCs w:val="24"/>
                <w:vertAlign w:val="baseline"/>
                <w:lang w:val="en-US" w:eastAsia="zh-CN"/>
              </w:rPr>
              <w:t>箱变</w:t>
            </w:r>
          </w:p>
        </w:tc>
        <w:tc>
          <w:tcPr>
            <w:tcW w:w="4264" w:type="dxa"/>
            <w:vAlign w:val="center"/>
          </w:tcPr>
          <w:p>
            <w:pPr>
              <w:pageBreakBefore w:val="0"/>
              <w:kinsoku/>
              <w:wordWrap/>
              <w:overflowPunct/>
              <w:topLinePunct w:val="0"/>
              <w:bidi w:val="0"/>
              <w:spacing w:after="0" w:line="360" w:lineRule="auto"/>
              <w:ind w:right="0"/>
              <w:jc w:val="center"/>
              <w:rPr>
                <w:rFonts w:hint="default" w:ascii="Times New Roman" w:hAnsi="Times New Roman" w:cs="Times New Roman"/>
                <w:caps w:val="0"/>
                <w:color w:val="auto"/>
                <w:spacing w:val="0"/>
                <w:w w:val="100"/>
                <w:position w:val="0"/>
                <w:sz w:val="24"/>
                <w:szCs w:val="24"/>
                <w:vertAlign w:val="baseline"/>
                <w:lang w:val="en-US" w:eastAsia="zh-CN"/>
              </w:rPr>
            </w:pPr>
            <w:r>
              <w:rPr>
                <w:rFonts w:hint="eastAsia" w:ascii="Times New Roman" w:hAnsi="Times New Roman" w:cs="Times New Roman"/>
                <w:caps w:val="0"/>
                <w:color w:val="auto"/>
                <w:spacing w:val="0"/>
                <w:w w:val="100"/>
                <w:position w:val="0"/>
                <w:sz w:val="24"/>
                <w:szCs w:val="24"/>
                <w:vertAlign w:val="baseline"/>
                <w:lang w:val="en-US" w:eastAsia="zh-CN"/>
              </w:rPr>
              <w:t>箱变下事故油坑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vAlign w:val="center"/>
          </w:tcPr>
          <w:p>
            <w:pPr>
              <w:pageBreakBefore w:val="0"/>
              <w:kinsoku/>
              <w:wordWrap/>
              <w:overflowPunct/>
              <w:topLinePunct w:val="0"/>
              <w:bidi w:val="0"/>
              <w:spacing w:after="0" w:line="360" w:lineRule="auto"/>
              <w:ind w:right="0"/>
              <w:jc w:val="center"/>
              <w:rPr>
                <w:rFonts w:hint="eastAsia" w:ascii="Times New Roman" w:hAnsi="Times New Roman" w:cs="Times New Roman"/>
                <w:caps w:val="0"/>
                <w:color w:val="auto"/>
                <w:spacing w:val="0"/>
                <w:w w:val="100"/>
                <w:position w:val="0"/>
                <w:sz w:val="24"/>
                <w:szCs w:val="24"/>
                <w:vertAlign w:val="baseline"/>
                <w:lang w:val="en-US" w:eastAsia="zh-CN"/>
              </w:rPr>
            </w:pPr>
            <w:r>
              <w:rPr>
                <w:rFonts w:hint="eastAsia" w:ascii="Times New Roman" w:hAnsi="Times New Roman" w:cs="Times New Roman"/>
                <w:caps w:val="0"/>
                <w:color w:val="auto"/>
                <w:spacing w:val="0"/>
                <w:w w:val="100"/>
                <w:position w:val="0"/>
                <w:sz w:val="24"/>
                <w:szCs w:val="24"/>
                <w:vertAlign w:val="baseline"/>
                <w:lang w:val="en-US" w:eastAsia="zh-CN"/>
              </w:rPr>
              <w:drawing>
                <wp:inline distT="0" distB="0" distL="114300" distR="114300">
                  <wp:extent cx="2567305" cy="1926590"/>
                  <wp:effectExtent l="0" t="0" r="4445" b="16510"/>
                  <wp:docPr id="31" name="图片 31" descr="b69896d47ec865ee510875ad9ddf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b69896d47ec865ee510875ad9ddf940"/>
                          <pic:cNvPicPr>
                            <a:picLocks noChangeAspect="1"/>
                          </pic:cNvPicPr>
                        </pic:nvPicPr>
                        <pic:blipFill>
                          <a:blip r:embed="rId45"/>
                          <a:stretch>
                            <a:fillRect/>
                          </a:stretch>
                        </pic:blipFill>
                        <pic:spPr>
                          <a:xfrm>
                            <a:off x="0" y="0"/>
                            <a:ext cx="2567305" cy="1926590"/>
                          </a:xfrm>
                          <a:prstGeom prst="rect">
                            <a:avLst/>
                          </a:prstGeom>
                        </pic:spPr>
                      </pic:pic>
                    </a:graphicData>
                  </a:graphic>
                </wp:inline>
              </w:drawing>
            </w:r>
          </w:p>
        </w:tc>
        <w:tc>
          <w:tcPr>
            <w:tcW w:w="4264" w:type="dxa"/>
            <w:vAlign w:val="center"/>
          </w:tcPr>
          <w:p>
            <w:pPr>
              <w:pageBreakBefore w:val="0"/>
              <w:kinsoku/>
              <w:wordWrap/>
              <w:overflowPunct/>
              <w:topLinePunct w:val="0"/>
              <w:bidi w:val="0"/>
              <w:spacing w:after="0" w:line="360" w:lineRule="auto"/>
              <w:ind w:right="0"/>
              <w:jc w:val="center"/>
              <w:rPr>
                <w:rFonts w:hint="eastAsia" w:ascii="Times New Roman" w:hAnsi="Times New Roman" w:cs="Times New Roman"/>
                <w:caps w:val="0"/>
                <w:color w:val="auto"/>
                <w:spacing w:val="0"/>
                <w:w w:val="100"/>
                <w:position w:val="0"/>
                <w:sz w:val="24"/>
                <w:szCs w:val="24"/>
                <w:vertAlign w:val="baseline"/>
                <w:lang w:val="en-US" w:eastAsia="zh-CN"/>
              </w:rPr>
            </w:pPr>
            <w:r>
              <w:rPr>
                <w:rFonts w:hint="eastAsia" w:ascii="Times New Roman" w:hAnsi="Times New Roman" w:cs="Times New Roman"/>
                <w:caps w:val="0"/>
                <w:color w:val="auto"/>
                <w:spacing w:val="0"/>
                <w:w w:val="100"/>
                <w:position w:val="0"/>
                <w:sz w:val="24"/>
                <w:szCs w:val="24"/>
                <w:vertAlign w:val="baseline"/>
                <w:lang w:val="en-US" w:eastAsia="zh-CN"/>
              </w:rPr>
              <w:drawing>
                <wp:inline distT="0" distB="0" distL="114300" distR="114300">
                  <wp:extent cx="2567305" cy="1926590"/>
                  <wp:effectExtent l="0" t="0" r="4445" b="16510"/>
                  <wp:docPr id="33" name="图片 33" descr="98bac5157882f1c3b2326c9293cd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98bac5157882f1c3b2326c9293cd847"/>
                          <pic:cNvPicPr>
                            <a:picLocks noChangeAspect="1"/>
                          </pic:cNvPicPr>
                        </pic:nvPicPr>
                        <pic:blipFill>
                          <a:blip r:embed="rId46"/>
                          <a:stretch>
                            <a:fillRect/>
                          </a:stretch>
                        </pic:blipFill>
                        <pic:spPr>
                          <a:xfrm>
                            <a:off x="0" y="0"/>
                            <a:ext cx="2567305" cy="19265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8" w:type="dxa"/>
            <w:gridSpan w:val="2"/>
            <w:vAlign w:val="center"/>
          </w:tcPr>
          <w:p>
            <w:pPr>
              <w:pageBreakBefore w:val="0"/>
              <w:kinsoku/>
              <w:wordWrap/>
              <w:overflowPunct/>
              <w:topLinePunct w:val="0"/>
              <w:bidi w:val="0"/>
              <w:spacing w:after="0" w:line="360" w:lineRule="auto"/>
              <w:ind w:right="0"/>
              <w:jc w:val="center"/>
              <w:rPr>
                <w:rFonts w:hint="eastAsia" w:ascii="Times New Roman" w:hAnsi="Times New Roman" w:cs="Times New Roman"/>
                <w:caps w:val="0"/>
                <w:color w:val="auto"/>
                <w:spacing w:val="0"/>
                <w:w w:val="100"/>
                <w:position w:val="0"/>
                <w:sz w:val="24"/>
                <w:szCs w:val="24"/>
                <w:vertAlign w:val="baseline"/>
                <w:lang w:val="en-US" w:eastAsia="zh-CN"/>
              </w:rPr>
            </w:pPr>
            <w:r>
              <w:rPr>
                <w:rFonts w:hint="eastAsia" w:ascii="Times New Roman" w:hAnsi="Times New Roman" w:cs="Times New Roman"/>
                <w:caps w:val="0"/>
                <w:color w:val="auto"/>
                <w:spacing w:val="0"/>
                <w:w w:val="100"/>
                <w:position w:val="0"/>
                <w:sz w:val="24"/>
                <w:szCs w:val="24"/>
                <w:vertAlign w:val="baseline"/>
                <w:lang w:val="en-US" w:eastAsia="zh-CN"/>
              </w:rPr>
              <w:t>光伏区植被恢复情况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vAlign w:val="center"/>
          </w:tcPr>
          <w:p>
            <w:pPr>
              <w:pageBreakBefore w:val="0"/>
              <w:kinsoku/>
              <w:wordWrap/>
              <w:overflowPunct/>
              <w:topLinePunct w:val="0"/>
              <w:bidi w:val="0"/>
              <w:spacing w:after="0" w:line="360" w:lineRule="auto"/>
              <w:ind w:right="0"/>
              <w:jc w:val="center"/>
              <w:rPr>
                <w:rFonts w:hint="eastAsia" w:ascii="Times New Roman" w:hAnsi="Times New Roman" w:cs="Times New Roman"/>
                <w:caps w:val="0"/>
                <w:color w:val="auto"/>
                <w:spacing w:val="0"/>
                <w:w w:val="100"/>
                <w:position w:val="0"/>
                <w:sz w:val="24"/>
                <w:szCs w:val="24"/>
                <w:vertAlign w:val="baseline"/>
                <w:lang w:val="en-US" w:eastAsia="zh-CN"/>
              </w:rPr>
            </w:pPr>
            <w:r>
              <w:rPr>
                <w:rFonts w:hint="eastAsia" w:ascii="Times New Roman" w:hAnsi="Times New Roman" w:cs="Times New Roman"/>
                <w:caps w:val="0"/>
                <w:color w:val="auto"/>
                <w:spacing w:val="0"/>
                <w:w w:val="100"/>
                <w:position w:val="0"/>
                <w:sz w:val="24"/>
                <w:szCs w:val="24"/>
                <w:vertAlign w:val="baseline"/>
                <w:lang w:val="en-US" w:eastAsia="zh-CN"/>
              </w:rPr>
              <w:drawing>
                <wp:inline distT="0" distB="0" distL="114300" distR="114300">
                  <wp:extent cx="2567305" cy="1926590"/>
                  <wp:effectExtent l="0" t="0" r="4445" b="16510"/>
                  <wp:docPr id="34" name="图片 34" descr="15da616a49a995b6602126d4543b4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5da616a49a995b6602126d4543b4cc"/>
                          <pic:cNvPicPr>
                            <a:picLocks noChangeAspect="1"/>
                          </pic:cNvPicPr>
                        </pic:nvPicPr>
                        <pic:blipFill>
                          <a:blip r:embed="rId47"/>
                          <a:stretch>
                            <a:fillRect/>
                          </a:stretch>
                        </pic:blipFill>
                        <pic:spPr>
                          <a:xfrm>
                            <a:off x="0" y="0"/>
                            <a:ext cx="2567305" cy="1926590"/>
                          </a:xfrm>
                          <a:prstGeom prst="rect">
                            <a:avLst/>
                          </a:prstGeom>
                        </pic:spPr>
                      </pic:pic>
                    </a:graphicData>
                  </a:graphic>
                </wp:inline>
              </w:drawing>
            </w:r>
          </w:p>
        </w:tc>
        <w:tc>
          <w:tcPr>
            <w:tcW w:w="4264" w:type="dxa"/>
            <w:vAlign w:val="center"/>
          </w:tcPr>
          <w:p>
            <w:pPr>
              <w:pageBreakBefore w:val="0"/>
              <w:kinsoku/>
              <w:wordWrap/>
              <w:overflowPunct/>
              <w:topLinePunct w:val="0"/>
              <w:bidi w:val="0"/>
              <w:spacing w:after="0" w:line="360" w:lineRule="auto"/>
              <w:ind w:right="0"/>
              <w:jc w:val="center"/>
              <w:rPr>
                <w:rFonts w:hint="eastAsia" w:ascii="Times New Roman" w:hAnsi="Times New Roman" w:cs="Times New Roman"/>
                <w:caps w:val="0"/>
                <w:color w:val="auto"/>
                <w:spacing w:val="0"/>
                <w:w w:val="100"/>
                <w:position w:val="0"/>
                <w:sz w:val="24"/>
                <w:szCs w:val="24"/>
                <w:vertAlign w:val="baseline"/>
                <w:lang w:val="en-US" w:eastAsia="zh-CN"/>
              </w:rPr>
            </w:pPr>
            <w:r>
              <w:rPr>
                <w:rFonts w:hint="eastAsia" w:ascii="Times New Roman" w:hAnsi="Times New Roman" w:cs="Times New Roman"/>
                <w:caps w:val="0"/>
                <w:color w:val="auto"/>
                <w:spacing w:val="0"/>
                <w:w w:val="100"/>
                <w:position w:val="0"/>
                <w:sz w:val="24"/>
                <w:szCs w:val="24"/>
                <w:vertAlign w:val="baseline"/>
                <w:lang w:val="en-US" w:eastAsia="zh-CN"/>
              </w:rPr>
              <w:drawing>
                <wp:inline distT="0" distB="0" distL="114300" distR="114300">
                  <wp:extent cx="2567305" cy="1926590"/>
                  <wp:effectExtent l="0" t="0" r="4445" b="16510"/>
                  <wp:docPr id="35" name="图片 35" descr="7a7f42f43b809526a10cad198afe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7a7f42f43b809526a10cad198afe579"/>
                          <pic:cNvPicPr>
                            <a:picLocks noChangeAspect="1"/>
                          </pic:cNvPicPr>
                        </pic:nvPicPr>
                        <pic:blipFill>
                          <a:blip r:embed="rId48"/>
                          <a:stretch>
                            <a:fillRect/>
                          </a:stretch>
                        </pic:blipFill>
                        <pic:spPr>
                          <a:xfrm>
                            <a:off x="0" y="0"/>
                            <a:ext cx="2567305" cy="19265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8" w:type="dxa"/>
            <w:gridSpan w:val="2"/>
            <w:vAlign w:val="center"/>
          </w:tcPr>
          <w:p>
            <w:pPr>
              <w:pageBreakBefore w:val="0"/>
              <w:kinsoku/>
              <w:wordWrap/>
              <w:overflowPunct/>
              <w:topLinePunct w:val="0"/>
              <w:bidi w:val="0"/>
              <w:spacing w:after="0" w:line="360" w:lineRule="auto"/>
              <w:ind w:right="0"/>
              <w:jc w:val="center"/>
              <w:rPr>
                <w:rFonts w:hint="default" w:ascii="Times New Roman" w:hAnsi="Times New Roman" w:cs="Times New Roman"/>
                <w:caps w:val="0"/>
                <w:color w:val="auto"/>
                <w:spacing w:val="0"/>
                <w:w w:val="100"/>
                <w:position w:val="0"/>
                <w:sz w:val="24"/>
                <w:szCs w:val="24"/>
                <w:vertAlign w:val="baseline"/>
                <w:lang w:val="en-US" w:eastAsia="zh-CN"/>
              </w:rPr>
            </w:pPr>
            <w:r>
              <w:rPr>
                <w:rFonts w:hint="eastAsia" w:ascii="Times New Roman" w:hAnsi="Times New Roman" w:cs="Times New Roman"/>
                <w:caps w:val="0"/>
                <w:color w:val="auto"/>
                <w:spacing w:val="0"/>
                <w:w w:val="100"/>
                <w:position w:val="0"/>
                <w:sz w:val="24"/>
                <w:szCs w:val="24"/>
                <w:vertAlign w:val="baseline"/>
                <w:lang w:val="en-US" w:eastAsia="zh-CN"/>
              </w:rPr>
              <w:t>光伏区鱼塘养殖</w:t>
            </w:r>
          </w:p>
        </w:tc>
      </w:tr>
    </w:tbl>
    <w:p>
      <w:pPr>
        <w:pageBreakBefore w:val="0"/>
        <w:kinsoku/>
        <w:wordWrap/>
        <w:overflowPunct/>
        <w:topLinePunct w:val="0"/>
        <w:bidi w:val="0"/>
        <w:spacing w:after="0" w:line="360" w:lineRule="auto"/>
        <w:ind w:left="0" w:leftChars="0" w:right="0"/>
        <w:rPr>
          <w:rFonts w:hint="eastAsia" w:ascii="Times New Roman" w:hAnsi="Times New Roman" w:cs="Times New Roman"/>
          <w:caps w:val="0"/>
          <w:color w:val="auto"/>
          <w:spacing w:val="0"/>
          <w:w w:val="100"/>
          <w:position w:val="0"/>
          <w:sz w:val="24"/>
          <w:szCs w:val="24"/>
          <w:lang w:val="en-US" w:eastAsia="zh-CN"/>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0" w:num="1"/>
          <w:docGrid w:linePitch="312" w:charSpace="0"/>
        </w:sectPr>
      </w:pPr>
    </w:p>
    <w:p>
      <w:pPr>
        <w:pageBreakBefore w:val="0"/>
        <w:kinsoku/>
        <w:wordWrap/>
        <w:overflowPunct/>
        <w:topLinePunct w:val="0"/>
        <w:bidi w:val="0"/>
        <w:spacing w:after="0" w:line="360" w:lineRule="auto"/>
        <w:ind w:left="0" w:leftChars="0" w:right="0"/>
        <w:rPr>
          <w:rFonts w:hint="default"/>
          <w:color w:val="auto"/>
          <w:lang w:val="en-US" w:eastAsia="zh-CN"/>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0" w:num="1"/>
          <w:docGrid w:linePitch="312" w:charSpace="0"/>
        </w:sectPr>
      </w:pPr>
      <w:r>
        <w:rPr>
          <w:rFonts w:hint="eastAsia"/>
          <w:color w:val="auto"/>
          <w:lang w:val="en-US" w:eastAsia="zh-CN"/>
        </w:rPr>
        <w:t>附件6 检测报告</w:t>
      </w:r>
      <w:r>
        <w:rPr>
          <w:rFonts w:hint="default"/>
          <w:color w:val="auto"/>
          <w:lang w:val="en-US" w:eastAsia="zh-CN"/>
        </w:rPr>
        <w:drawing>
          <wp:inline distT="0" distB="0" distL="114300" distR="114300">
            <wp:extent cx="5276850" cy="7453630"/>
            <wp:effectExtent l="0" t="0" r="0" b="13970"/>
            <wp:docPr id="3" name="图片 3" descr="202210069中能建投池州新能源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210069中能建投池州新能源_00"/>
                    <pic:cNvPicPr>
                      <a:picLocks noChangeAspect="1"/>
                    </pic:cNvPicPr>
                  </pic:nvPicPr>
                  <pic:blipFill>
                    <a:blip r:embed="rId49"/>
                    <a:stretch>
                      <a:fillRect/>
                    </a:stretch>
                  </pic:blipFill>
                  <pic:spPr>
                    <a:xfrm>
                      <a:off x="0" y="0"/>
                      <a:ext cx="5276850" cy="7453630"/>
                    </a:xfrm>
                    <a:prstGeom prst="rect">
                      <a:avLst/>
                    </a:prstGeom>
                  </pic:spPr>
                </pic:pic>
              </a:graphicData>
            </a:graphic>
          </wp:inline>
        </w:drawing>
      </w:r>
      <w:r>
        <w:rPr>
          <w:rFonts w:hint="default"/>
          <w:color w:val="auto"/>
          <w:lang w:val="en-US" w:eastAsia="zh-CN"/>
        </w:rPr>
        <w:drawing>
          <wp:inline distT="0" distB="0" distL="114300" distR="114300">
            <wp:extent cx="5276850" cy="7453630"/>
            <wp:effectExtent l="0" t="0" r="0" b="13970"/>
            <wp:docPr id="4" name="图片 4" descr="202210069中能建投池州新能源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210069中能建投池州新能源_01"/>
                    <pic:cNvPicPr>
                      <a:picLocks noChangeAspect="1"/>
                    </pic:cNvPicPr>
                  </pic:nvPicPr>
                  <pic:blipFill>
                    <a:blip r:embed="rId50"/>
                    <a:stretch>
                      <a:fillRect/>
                    </a:stretch>
                  </pic:blipFill>
                  <pic:spPr>
                    <a:xfrm>
                      <a:off x="0" y="0"/>
                      <a:ext cx="5276850" cy="7453630"/>
                    </a:xfrm>
                    <a:prstGeom prst="rect">
                      <a:avLst/>
                    </a:prstGeom>
                  </pic:spPr>
                </pic:pic>
              </a:graphicData>
            </a:graphic>
          </wp:inline>
        </w:drawing>
      </w:r>
      <w:r>
        <w:rPr>
          <w:rFonts w:hint="default"/>
          <w:color w:val="auto"/>
          <w:lang w:val="en-US" w:eastAsia="zh-CN"/>
        </w:rPr>
        <w:drawing>
          <wp:inline distT="0" distB="0" distL="114300" distR="114300">
            <wp:extent cx="5276850" cy="7453630"/>
            <wp:effectExtent l="0" t="0" r="0" b="13970"/>
            <wp:docPr id="5" name="图片 5" descr="202210069中能建投池州新能源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210069中能建投池州新能源_02"/>
                    <pic:cNvPicPr>
                      <a:picLocks noChangeAspect="1"/>
                    </pic:cNvPicPr>
                  </pic:nvPicPr>
                  <pic:blipFill>
                    <a:blip r:embed="rId51"/>
                    <a:stretch>
                      <a:fillRect/>
                    </a:stretch>
                  </pic:blipFill>
                  <pic:spPr>
                    <a:xfrm>
                      <a:off x="0" y="0"/>
                      <a:ext cx="5276850" cy="7453630"/>
                    </a:xfrm>
                    <a:prstGeom prst="rect">
                      <a:avLst/>
                    </a:prstGeom>
                  </pic:spPr>
                </pic:pic>
              </a:graphicData>
            </a:graphic>
          </wp:inline>
        </w:drawing>
      </w:r>
      <w:r>
        <w:rPr>
          <w:rFonts w:hint="default"/>
          <w:color w:val="auto"/>
          <w:lang w:val="en-US" w:eastAsia="zh-CN"/>
        </w:rPr>
        <w:drawing>
          <wp:inline distT="0" distB="0" distL="114300" distR="114300">
            <wp:extent cx="5276850" cy="7453630"/>
            <wp:effectExtent l="0" t="0" r="0" b="13970"/>
            <wp:docPr id="6" name="图片 6" descr="202210069中能建投池州新能源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210069中能建投池州新能源_03"/>
                    <pic:cNvPicPr>
                      <a:picLocks noChangeAspect="1"/>
                    </pic:cNvPicPr>
                  </pic:nvPicPr>
                  <pic:blipFill>
                    <a:blip r:embed="rId52"/>
                    <a:stretch>
                      <a:fillRect/>
                    </a:stretch>
                  </pic:blipFill>
                  <pic:spPr>
                    <a:xfrm>
                      <a:off x="0" y="0"/>
                      <a:ext cx="5276850" cy="7453630"/>
                    </a:xfrm>
                    <a:prstGeom prst="rect">
                      <a:avLst/>
                    </a:prstGeom>
                  </pic:spPr>
                </pic:pic>
              </a:graphicData>
            </a:graphic>
          </wp:inline>
        </w:drawing>
      </w:r>
      <w:r>
        <w:rPr>
          <w:rFonts w:hint="default"/>
          <w:color w:val="auto"/>
          <w:lang w:val="en-US" w:eastAsia="zh-CN"/>
        </w:rPr>
        <w:drawing>
          <wp:inline distT="0" distB="0" distL="114300" distR="114300">
            <wp:extent cx="5276850" cy="7453630"/>
            <wp:effectExtent l="0" t="0" r="0" b="13970"/>
            <wp:docPr id="8" name="图片 8" descr="202210069中能建投池州新能源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210069中能建投池州新能源_04"/>
                    <pic:cNvPicPr>
                      <a:picLocks noChangeAspect="1"/>
                    </pic:cNvPicPr>
                  </pic:nvPicPr>
                  <pic:blipFill>
                    <a:blip r:embed="rId53"/>
                    <a:stretch>
                      <a:fillRect/>
                    </a:stretch>
                  </pic:blipFill>
                  <pic:spPr>
                    <a:xfrm>
                      <a:off x="0" y="0"/>
                      <a:ext cx="5276850" cy="7453630"/>
                    </a:xfrm>
                    <a:prstGeom prst="rect">
                      <a:avLst/>
                    </a:prstGeom>
                  </pic:spPr>
                </pic:pic>
              </a:graphicData>
            </a:graphic>
          </wp:inline>
        </w:drawing>
      </w:r>
      <w:r>
        <w:rPr>
          <w:rFonts w:hint="default"/>
          <w:color w:val="auto"/>
          <w:lang w:val="en-US" w:eastAsia="zh-CN"/>
        </w:rPr>
        <w:drawing>
          <wp:inline distT="0" distB="0" distL="114300" distR="114300">
            <wp:extent cx="5276850" cy="7453630"/>
            <wp:effectExtent l="0" t="0" r="0" b="13970"/>
            <wp:docPr id="23" name="图片 23" descr="202210069中能建投池州新能源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02210069中能建投池州新能源_05"/>
                    <pic:cNvPicPr>
                      <a:picLocks noChangeAspect="1"/>
                    </pic:cNvPicPr>
                  </pic:nvPicPr>
                  <pic:blipFill>
                    <a:blip r:embed="rId54"/>
                    <a:stretch>
                      <a:fillRect/>
                    </a:stretch>
                  </pic:blipFill>
                  <pic:spPr>
                    <a:xfrm>
                      <a:off x="0" y="0"/>
                      <a:ext cx="5276850" cy="7453630"/>
                    </a:xfrm>
                    <a:prstGeom prst="rect">
                      <a:avLst/>
                    </a:prstGeom>
                  </pic:spPr>
                </pic:pic>
              </a:graphicData>
            </a:graphic>
          </wp:inline>
        </w:drawing>
      </w:r>
    </w:p>
    <w:p>
      <w:pPr>
        <w:pageBreakBefore w:val="0"/>
        <w:kinsoku/>
        <w:wordWrap/>
        <w:overflowPunct/>
        <w:topLinePunct w:val="0"/>
        <w:bidi w:val="0"/>
        <w:spacing w:after="0" w:line="360" w:lineRule="auto"/>
        <w:ind w:left="0" w:leftChars="0" w:right="0" w:firstLine="360"/>
        <w:jc w:val="center"/>
        <w:rPr>
          <w:rFonts w:hint="default" w:ascii="Times New Roman" w:hAnsi="Times New Roman" w:eastAsia="宋体" w:cs="Times New Roman"/>
          <w:caps w:val="0"/>
          <w:color w:val="auto"/>
          <w:spacing w:val="0"/>
          <w:w w:val="100"/>
          <w:position w:val="0"/>
          <w:szCs w:val="21"/>
        </w:rPr>
      </w:pPr>
      <w:r>
        <w:rPr>
          <w:rFonts w:hint="default" w:ascii="Times New Roman" w:hAnsi="Times New Roman" w:eastAsia="宋体" w:cs="Times New Roman"/>
          <w:caps w:val="0"/>
          <w:color w:val="auto"/>
          <w:spacing w:val="0"/>
          <w:w w:val="100"/>
          <w:position w:val="0"/>
          <w:szCs w:val="21"/>
        </w:rPr>
        <w:t>设项目竣工环境保护“三同时”验收登记表</w:t>
      </w:r>
    </w:p>
    <w:p>
      <w:pPr>
        <w:pageBreakBefore w:val="0"/>
        <w:kinsoku/>
        <w:wordWrap/>
        <w:overflowPunct/>
        <w:topLinePunct w:val="0"/>
        <w:bidi w:val="0"/>
        <w:spacing w:after="0" w:line="360" w:lineRule="auto"/>
        <w:ind w:left="0" w:leftChars="0" w:right="0" w:firstLine="360"/>
        <w:rPr>
          <w:rFonts w:hint="default" w:ascii="Times New Roman" w:hAnsi="Times New Roman" w:eastAsia="宋体" w:cs="Times New Roman"/>
          <w:caps w:val="0"/>
          <w:color w:val="auto"/>
          <w:spacing w:val="0"/>
          <w:w w:val="100"/>
          <w:position w:val="0"/>
          <w:szCs w:val="21"/>
        </w:rPr>
      </w:pPr>
      <w:bookmarkStart w:id="39" w:name="_Toc516_WPSOffice_Level1"/>
      <w:r>
        <w:rPr>
          <w:rFonts w:hint="default" w:ascii="Times New Roman" w:hAnsi="Times New Roman" w:eastAsia="宋体" w:cs="Times New Roman"/>
          <w:caps w:val="0"/>
          <w:color w:val="auto"/>
          <w:spacing w:val="0"/>
          <w:w w:val="100"/>
          <w:position w:val="0"/>
          <w:szCs w:val="21"/>
        </w:rPr>
        <w:t>填表单位（盖章）：                  填表人（签字）：                              项目经办人（签字）：</w:t>
      </w:r>
      <w:bookmarkEnd w:id="39"/>
    </w:p>
    <w:tbl>
      <w:tblPr>
        <w:tblStyle w:val="22"/>
        <w:tblW w:w="158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68"/>
        <w:gridCol w:w="1099"/>
        <w:gridCol w:w="511"/>
        <w:gridCol w:w="924"/>
        <w:gridCol w:w="1272"/>
        <w:gridCol w:w="828"/>
        <w:gridCol w:w="144"/>
        <w:gridCol w:w="852"/>
        <w:gridCol w:w="312"/>
        <w:gridCol w:w="516"/>
        <w:gridCol w:w="180"/>
        <w:gridCol w:w="1128"/>
        <w:gridCol w:w="1080"/>
        <w:gridCol w:w="2265"/>
        <w:gridCol w:w="118"/>
        <w:gridCol w:w="1193"/>
        <w:gridCol w:w="446"/>
        <w:gridCol w:w="514"/>
        <w:gridCol w:w="40"/>
        <w:gridCol w:w="528"/>
        <w:gridCol w:w="534"/>
        <w:gridCol w:w="40"/>
        <w:gridCol w:w="7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0" w:type="dxa"/>
            <w:vMerge w:val="restart"/>
            <w:tcMar>
              <w:left w:w="57" w:type="dxa"/>
              <w:right w:w="57" w:type="dxa"/>
            </w:tcMar>
            <w:textDirection w:val="tbRlV"/>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建设项目</w:t>
            </w:r>
          </w:p>
        </w:tc>
        <w:tc>
          <w:tcPr>
            <w:tcW w:w="1778"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项目名称</w:t>
            </w:r>
          </w:p>
        </w:tc>
        <w:tc>
          <w:tcPr>
            <w:tcW w:w="4848" w:type="dxa"/>
            <w:gridSpan w:val="7"/>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lang w:eastAsia="zh-CN"/>
              </w:rPr>
            </w:pPr>
            <w:r>
              <w:rPr>
                <w:rFonts w:hint="default" w:ascii="Times New Roman" w:hAnsi="Times New Roman" w:eastAsia="宋体" w:cs="Times New Roman"/>
                <w:caps w:val="0"/>
                <w:color w:val="auto"/>
                <w:spacing w:val="0"/>
                <w:w w:val="100"/>
                <w:position w:val="0"/>
                <w:sz w:val="15"/>
                <w:szCs w:val="15"/>
                <w:lang w:eastAsia="zh-CN"/>
              </w:rPr>
              <w:t>中国能建池州市贵池区读山湖渔光互补光伏发电项目</w:t>
            </w:r>
          </w:p>
        </w:tc>
        <w:tc>
          <w:tcPr>
            <w:tcW w:w="2388"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项目代码</w:t>
            </w:r>
          </w:p>
        </w:tc>
        <w:tc>
          <w:tcPr>
            <w:tcW w:w="2265"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2020-341702-44-03-008143</w:t>
            </w:r>
          </w:p>
        </w:tc>
        <w:tc>
          <w:tcPr>
            <w:tcW w:w="1757"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建设地点</w:t>
            </w:r>
          </w:p>
        </w:tc>
        <w:tc>
          <w:tcPr>
            <w:tcW w:w="2410" w:type="dxa"/>
            <w:gridSpan w:val="6"/>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lang w:eastAsia="zh-CN"/>
              </w:rPr>
            </w:pPr>
            <w:r>
              <w:rPr>
                <w:rFonts w:hint="default" w:ascii="Times New Roman" w:hAnsi="Times New Roman" w:eastAsia="宋体" w:cs="Times New Roman"/>
                <w:caps w:val="0"/>
                <w:color w:val="auto"/>
                <w:spacing w:val="0"/>
                <w:w w:val="100"/>
                <w:position w:val="0"/>
                <w:sz w:val="15"/>
                <w:szCs w:val="15"/>
                <w:lang w:eastAsia="zh-CN"/>
              </w:rPr>
              <w:t>安徽省池州市贵池区殷汇镇读山湖及周边未利用地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0" w:type="dxa"/>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p>
        </w:tc>
        <w:tc>
          <w:tcPr>
            <w:tcW w:w="1778"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行业类别（分类管理名录）</w:t>
            </w:r>
          </w:p>
        </w:tc>
        <w:tc>
          <w:tcPr>
            <w:tcW w:w="4848" w:type="dxa"/>
            <w:gridSpan w:val="7"/>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太阳能发电（D4415）</w:t>
            </w:r>
          </w:p>
        </w:tc>
        <w:tc>
          <w:tcPr>
            <w:tcW w:w="2388"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建设性质</w:t>
            </w:r>
          </w:p>
        </w:tc>
        <w:tc>
          <w:tcPr>
            <w:tcW w:w="4022" w:type="dxa"/>
            <w:gridSpan w:val="4"/>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√新建  □ 改扩建  □技术改造</w:t>
            </w:r>
          </w:p>
        </w:tc>
        <w:tc>
          <w:tcPr>
            <w:tcW w:w="1082"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项目厂区中心经度/纬度</w:t>
            </w:r>
          </w:p>
        </w:tc>
        <w:tc>
          <w:tcPr>
            <w:tcW w:w="1328"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lang w:val="en-US" w:eastAsia="zh-CN"/>
              </w:rPr>
            </w:pPr>
            <w:r>
              <w:rPr>
                <w:rFonts w:hint="default" w:ascii="Times New Roman" w:hAnsi="Times New Roman" w:eastAsia="宋体" w:cs="Times New Roman"/>
                <w:caps w:val="0"/>
                <w:color w:val="auto"/>
                <w:spacing w:val="0"/>
                <w:w w:val="100"/>
                <w:position w:val="0"/>
                <w:sz w:val="15"/>
                <w:szCs w:val="15"/>
                <w:lang w:val="en-US" w:eastAsia="zh-CN"/>
              </w:rPr>
              <w:t>117.33215</w:t>
            </w:r>
            <w:r>
              <w:rPr>
                <w:rFonts w:hint="eastAsia" w:ascii="Times New Roman" w:hAnsi="Times New Roman" w:eastAsia="宋体" w:cs="Times New Roman"/>
                <w:caps w:val="0"/>
                <w:color w:val="auto"/>
                <w:spacing w:val="0"/>
                <w:w w:val="100"/>
                <w:position w:val="0"/>
                <w:sz w:val="15"/>
                <w:szCs w:val="15"/>
                <w:lang w:val="en-US" w:eastAsia="zh-CN"/>
              </w:rPr>
              <w:t>，</w:t>
            </w:r>
            <w:r>
              <w:rPr>
                <w:rFonts w:hint="default" w:ascii="Times New Roman" w:hAnsi="Times New Roman" w:eastAsia="宋体" w:cs="Times New Roman"/>
                <w:caps w:val="0"/>
                <w:color w:val="auto"/>
                <w:spacing w:val="0"/>
                <w:w w:val="100"/>
                <w:position w:val="0"/>
                <w:sz w:val="15"/>
                <w:szCs w:val="15"/>
                <w:lang w:val="en-US" w:eastAsia="zh-CN"/>
              </w:rPr>
              <w:t>30.46818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0" w:type="dxa"/>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p>
        </w:tc>
        <w:tc>
          <w:tcPr>
            <w:tcW w:w="1778"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设计生产能力</w:t>
            </w:r>
          </w:p>
        </w:tc>
        <w:tc>
          <w:tcPr>
            <w:tcW w:w="4848" w:type="dxa"/>
            <w:gridSpan w:val="7"/>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年平均发电量为88264.71MWh</w:t>
            </w:r>
          </w:p>
        </w:tc>
        <w:tc>
          <w:tcPr>
            <w:tcW w:w="2388"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实际生产能力</w:t>
            </w:r>
          </w:p>
        </w:tc>
        <w:tc>
          <w:tcPr>
            <w:tcW w:w="2383"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年平均发电量为88264.71MWh</w:t>
            </w:r>
          </w:p>
        </w:tc>
        <w:tc>
          <w:tcPr>
            <w:tcW w:w="1639"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环评单位</w:t>
            </w:r>
          </w:p>
        </w:tc>
        <w:tc>
          <w:tcPr>
            <w:tcW w:w="2410" w:type="dxa"/>
            <w:gridSpan w:val="6"/>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lang w:eastAsia="zh-CN"/>
              </w:rPr>
            </w:pPr>
            <w:r>
              <w:rPr>
                <w:rFonts w:hint="default" w:ascii="Times New Roman" w:hAnsi="Times New Roman" w:eastAsia="宋体" w:cs="Times New Roman"/>
                <w:caps w:val="0"/>
                <w:color w:val="auto"/>
                <w:spacing w:val="0"/>
                <w:w w:val="100"/>
                <w:position w:val="0"/>
                <w:sz w:val="15"/>
                <w:szCs w:val="15"/>
                <w:lang w:eastAsia="zh-CN"/>
              </w:rPr>
              <w:t>合肥绿都环境工程技术咨询有限公司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0" w:type="dxa"/>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p>
        </w:tc>
        <w:tc>
          <w:tcPr>
            <w:tcW w:w="1778"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环评文件审批机关</w:t>
            </w:r>
          </w:p>
        </w:tc>
        <w:tc>
          <w:tcPr>
            <w:tcW w:w="4848" w:type="dxa"/>
            <w:gridSpan w:val="7"/>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lang w:eastAsia="zh-CN"/>
              </w:rPr>
            </w:pPr>
            <w:r>
              <w:rPr>
                <w:rFonts w:hint="default" w:ascii="Times New Roman" w:hAnsi="Times New Roman" w:eastAsia="宋体" w:cs="Times New Roman"/>
                <w:caps w:val="0"/>
                <w:color w:val="auto"/>
                <w:spacing w:val="0"/>
                <w:w w:val="100"/>
                <w:position w:val="0"/>
                <w:sz w:val="15"/>
                <w:szCs w:val="15"/>
                <w:lang w:eastAsia="zh-CN"/>
              </w:rPr>
              <w:t>池州市生态环境局</w:t>
            </w:r>
          </w:p>
        </w:tc>
        <w:tc>
          <w:tcPr>
            <w:tcW w:w="2388"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审批文号</w:t>
            </w:r>
          </w:p>
        </w:tc>
        <w:tc>
          <w:tcPr>
            <w:tcW w:w="2383"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lang w:eastAsia="zh-CN"/>
              </w:rPr>
            </w:pPr>
            <w:r>
              <w:rPr>
                <w:rFonts w:hint="default" w:ascii="Times New Roman" w:hAnsi="Times New Roman" w:eastAsia="宋体" w:cs="Times New Roman"/>
                <w:caps w:val="0"/>
                <w:color w:val="auto"/>
                <w:spacing w:val="0"/>
                <w:w w:val="100"/>
                <w:position w:val="0"/>
                <w:sz w:val="15"/>
                <w:szCs w:val="15"/>
                <w:lang w:eastAsia="zh-CN"/>
              </w:rPr>
              <w:t>贵环评[2020]60号</w:t>
            </w:r>
          </w:p>
        </w:tc>
        <w:tc>
          <w:tcPr>
            <w:tcW w:w="1639"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环评文件类型</w:t>
            </w:r>
          </w:p>
        </w:tc>
        <w:tc>
          <w:tcPr>
            <w:tcW w:w="2410" w:type="dxa"/>
            <w:gridSpan w:val="6"/>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0" w:type="dxa"/>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p>
        </w:tc>
        <w:tc>
          <w:tcPr>
            <w:tcW w:w="1778"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开工日期</w:t>
            </w:r>
          </w:p>
        </w:tc>
        <w:tc>
          <w:tcPr>
            <w:tcW w:w="4848" w:type="dxa"/>
            <w:gridSpan w:val="7"/>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lang w:eastAsia="zh-CN"/>
              </w:rPr>
            </w:pPr>
            <w:r>
              <w:rPr>
                <w:rFonts w:hint="default" w:ascii="Times New Roman" w:hAnsi="Times New Roman" w:eastAsia="宋体" w:cs="Times New Roman"/>
                <w:caps w:val="0"/>
                <w:color w:val="auto"/>
                <w:spacing w:val="0"/>
                <w:w w:val="100"/>
                <w:position w:val="0"/>
                <w:sz w:val="15"/>
                <w:szCs w:val="15"/>
                <w:lang w:eastAsia="zh-CN"/>
              </w:rPr>
              <w:t>2021年</w:t>
            </w:r>
            <w:r>
              <w:rPr>
                <w:rFonts w:hint="eastAsia" w:ascii="Times New Roman" w:hAnsi="Times New Roman" w:cs="Times New Roman"/>
                <w:caps w:val="0"/>
                <w:color w:val="auto"/>
                <w:spacing w:val="0"/>
                <w:w w:val="100"/>
                <w:position w:val="0"/>
                <w:sz w:val="15"/>
                <w:szCs w:val="15"/>
                <w:lang w:val="en-US" w:eastAsia="zh-CN"/>
              </w:rPr>
              <w:t>7</w:t>
            </w:r>
            <w:r>
              <w:rPr>
                <w:rFonts w:hint="default" w:ascii="Times New Roman" w:hAnsi="Times New Roman" w:eastAsia="宋体" w:cs="Times New Roman"/>
                <w:caps w:val="0"/>
                <w:color w:val="auto"/>
                <w:spacing w:val="0"/>
                <w:w w:val="100"/>
                <w:position w:val="0"/>
                <w:sz w:val="15"/>
                <w:szCs w:val="15"/>
                <w:lang w:eastAsia="zh-CN"/>
              </w:rPr>
              <w:t>月</w:t>
            </w:r>
          </w:p>
        </w:tc>
        <w:tc>
          <w:tcPr>
            <w:tcW w:w="2388"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竣工日期</w:t>
            </w:r>
          </w:p>
        </w:tc>
        <w:tc>
          <w:tcPr>
            <w:tcW w:w="2383"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lang w:eastAsia="zh-CN"/>
              </w:rPr>
            </w:pPr>
            <w:r>
              <w:rPr>
                <w:rFonts w:hint="default" w:ascii="Times New Roman" w:hAnsi="Times New Roman" w:eastAsia="宋体" w:cs="Times New Roman"/>
                <w:caps w:val="0"/>
                <w:color w:val="auto"/>
                <w:spacing w:val="0"/>
                <w:w w:val="100"/>
                <w:position w:val="0"/>
                <w:sz w:val="15"/>
                <w:szCs w:val="15"/>
                <w:lang w:eastAsia="zh-CN"/>
              </w:rPr>
              <w:t>2022年</w:t>
            </w:r>
            <w:r>
              <w:rPr>
                <w:rFonts w:hint="eastAsia" w:ascii="Times New Roman" w:hAnsi="Times New Roman" w:cs="Times New Roman"/>
                <w:caps w:val="0"/>
                <w:color w:val="auto"/>
                <w:spacing w:val="0"/>
                <w:w w:val="100"/>
                <w:position w:val="0"/>
                <w:sz w:val="15"/>
                <w:szCs w:val="15"/>
                <w:lang w:val="en-US" w:eastAsia="zh-CN"/>
              </w:rPr>
              <w:t>8</w:t>
            </w:r>
            <w:r>
              <w:rPr>
                <w:rFonts w:hint="default" w:ascii="Times New Roman" w:hAnsi="Times New Roman" w:eastAsia="宋体" w:cs="Times New Roman"/>
                <w:caps w:val="0"/>
                <w:color w:val="auto"/>
                <w:spacing w:val="0"/>
                <w:w w:val="100"/>
                <w:position w:val="0"/>
                <w:sz w:val="15"/>
                <w:szCs w:val="15"/>
                <w:lang w:eastAsia="zh-CN"/>
              </w:rPr>
              <w:t>月</w:t>
            </w:r>
          </w:p>
        </w:tc>
        <w:tc>
          <w:tcPr>
            <w:tcW w:w="1639"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排污许可证申领时间</w:t>
            </w:r>
          </w:p>
        </w:tc>
        <w:tc>
          <w:tcPr>
            <w:tcW w:w="2410" w:type="dxa"/>
            <w:gridSpan w:val="6"/>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0" w:type="dxa"/>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p>
        </w:tc>
        <w:tc>
          <w:tcPr>
            <w:tcW w:w="1778"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环保设施设计单位</w:t>
            </w:r>
          </w:p>
        </w:tc>
        <w:tc>
          <w:tcPr>
            <w:tcW w:w="4848" w:type="dxa"/>
            <w:gridSpan w:val="7"/>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lang w:val="en-US" w:eastAsia="zh-CN"/>
              </w:rPr>
            </w:pPr>
            <w:r>
              <w:rPr>
                <w:rFonts w:hint="default" w:ascii="Times New Roman" w:hAnsi="Times New Roman" w:eastAsia="宋体" w:cs="Times New Roman"/>
                <w:caps w:val="0"/>
                <w:color w:val="auto"/>
                <w:spacing w:val="0"/>
                <w:w w:val="100"/>
                <w:position w:val="0"/>
                <w:sz w:val="15"/>
                <w:szCs w:val="15"/>
                <w:lang w:val="en-US" w:eastAsia="zh-CN"/>
              </w:rPr>
              <w:t>池州电力规划设计院</w:t>
            </w:r>
          </w:p>
        </w:tc>
        <w:tc>
          <w:tcPr>
            <w:tcW w:w="2388"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环保设施施工单位</w:t>
            </w:r>
          </w:p>
        </w:tc>
        <w:tc>
          <w:tcPr>
            <w:tcW w:w="2383"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中国能源建设集团安徽电力建设第二工程有限公司</w:t>
            </w:r>
          </w:p>
        </w:tc>
        <w:tc>
          <w:tcPr>
            <w:tcW w:w="1639"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本工程排污许可证编号</w:t>
            </w:r>
          </w:p>
        </w:tc>
        <w:tc>
          <w:tcPr>
            <w:tcW w:w="2410" w:type="dxa"/>
            <w:gridSpan w:val="6"/>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0" w:type="dxa"/>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p>
        </w:tc>
        <w:tc>
          <w:tcPr>
            <w:tcW w:w="1778"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验收单位</w:t>
            </w:r>
          </w:p>
        </w:tc>
        <w:tc>
          <w:tcPr>
            <w:tcW w:w="4848" w:type="dxa"/>
            <w:gridSpan w:val="7"/>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lang w:eastAsia="zh-CN"/>
              </w:rPr>
            </w:pPr>
            <w:r>
              <w:rPr>
                <w:rFonts w:hint="default" w:ascii="Times New Roman" w:hAnsi="Times New Roman" w:eastAsia="宋体" w:cs="Times New Roman"/>
                <w:caps w:val="0"/>
                <w:color w:val="auto"/>
                <w:spacing w:val="0"/>
                <w:w w:val="100"/>
                <w:position w:val="0"/>
                <w:sz w:val="15"/>
                <w:szCs w:val="15"/>
                <w:lang w:eastAsia="zh-CN"/>
              </w:rPr>
              <w:t>中能建投池州新能源有限公司</w:t>
            </w:r>
          </w:p>
        </w:tc>
        <w:tc>
          <w:tcPr>
            <w:tcW w:w="2388"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环保设施监测单位</w:t>
            </w:r>
          </w:p>
        </w:tc>
        <w:tc>
          <w:tcPr>
            <w:tcW w:w="2383"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安徽尚德谱检测技术有限责任公司</w:t>
            </w:r>
          </w:p>
        </w:tc>
        <w:tc>
          <w:tcPr>
            <w:tcW w:w="1639"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验收监测时工况</w:t>
            </w:r>
          </w:p>
        </w:tc>
        <w:tc>
          <w:tcPr>
            <w:tcW w:w="2410" w:type="dxa"/>
            <w:gridSpan w:val="6"/>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lang w:val="en-US" w:eastAsia="zh-CN"/>
              </w:rPr>
            </w:pPr>
            <w:r>
              <w:rPr>
                <w:rFonts w:hint="eastAsia" w:ascii="Times New Roman" w:hAnsi="Times New Roman" w:cs="Times New Roman"/>
                <w:caps w:val="0"/>
                <w:color w:val="auto"/>
                <w:spacing w:val="0"/>
                <w:w w:val="100"/>
                <w:position w:val="0"/>
                <w:sz w:val="15"/>
                <w:szCs w:val="15"/>
                <w:lang w:val="en-US" w:eastAsia="zh-CN"/>
              </w:rPr>
              <w:t>73.4</w:t>
            </w:r>
            <w:r>
              <w:rPr>
                <w:rFonts w:hint="default" w:ascii="Times New Roman" w:hAnsi="Times New Roman" w:eastAsia="宋体" w:cs="Times New Roman"/>
                <w:caps w:val="0"/>
                <w:color w:val="auto"/>
                <w:spacing w:val="0"/>
                <w:w w:val="100"/>
                <w:position w:val="0"/>
                <w:sz w:val="15"/>
                <w:szCs w:val="15"/>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0" w:type="dxa"/>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p>
        </w:tc>
        <w:tc>
          <w:tcPr>
            <w:tcW w:w="1778"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投资总概算（万元）</w:t>
            </w:r>
          </w:p>
        </w:tc>
        <w:tc>
          <w:tcPr>
            <w:tcW w:w="4848" w:type="dxa"/>
            <w:gridSpan w:val="7"/>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lang w:val="en-US" w:eastAsia="zh-CN"/>
              </w:rPr>
            </w:pPr>
            <w:r>
              <w:rPr>
                <w:rFonts w:hint="eastAsia" w:ascii="Times New Roman" w:hAnsi="Times New Roman" w:cs="Times New Roman"/>
                <w:caps w:val="0"/>
                <w:color w:val="auto"/>
                <w:spacing w:val="0"/>
                <w:w w:val="100"/>
                <w:position w:val="0"/>
                <w:sz w:val="15"/>
                <w:szCs w:val="15"/>
                <w:lang w:val="en-US" w:eastAsia="zh-CN"/>
              </w:rPr>
              <w:t>30000</w:t>
            </w:r>
          </w:p>
        </w:tc>
        <w:tc>
          <w:tcPr>
            <w:tcW w:w="2388"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环保投资总概算（万元）</w:t>
            </w:r>
          </w:p>
        </w:tc>
        <w:tc>
          <w:tcPr>
            <w:tcW w:w="2383"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lang w:val="en-US" w:eastAsia="zh-CN"/>
              </w:rPr>
            </w:pPr>
            <w:r>
              <w:rPr>
                <w:rFonts w:hint="eastAsia" w:ascii="Times New Roman" w:hAnsi="Times New Roman" w:cs="Times New Roman"/>
                <w:caps w:val="0"/>
                <w:color w:val="auto"/>
                <w:spacing w:val="0"/>
                <w:w w:val="100"/>
                <w:position w:val="0"/>
                <w:sz w:val="15"/>
                <w:szCs w:val="15"/>
                <w:lang w:val="en-US" w:eastAsia="zh-CN"/>
              </w:rPr>
              <w:t>95</w:t>
            </w:r>
          </w:p>
        </w:tc>
        <w:tc>
          <w:tcPr>
            <w:tcW w:w="1639"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所占比例（%）</w:t>
            </w:r>
          </w:p>
        </w:tc>
        <w:tc>
          <w:tcPr>
            <w:tcW w:w="2410" w:type="dxa"/>
            <w:gridSpan w:val="6"/>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lang w:val="en-US" w:eastAsia="zh-CN"/>
              </w:rPr>
            </w:pPr>
            <w:r>
              <w:rPr>
                <w:rFonts w:hint="eastAsia" w:ascii="Times New Roman" w:hAnsi="Times New Roman" w:cs="Times New Roman"/>
                <w:caps w:val="0"/>
                <w:color w:val="auto"/>
                <w:spacing w:val="0"/>
                <w:w w:val="100"/>
                <w:position w:val="0"/>
                <w:sz w:val="15"/>
                <w:szCs w:val="15"/>
                <w:lang w:val="en-US" w:eastAsia="zh-CN"/>
              </w:rPr>
              <w:t>0.32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0" w:type="dxa"/>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p>
        </w:tc>
        <w:tc>
          <w:tcPr>
            <w:tcW w:w="1778"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实际总投资（万元）</w:t>
            </w:r>
          </w:p>
        </w:tc>
        <w:tc>
          <w:tcPr>
            <w:tcW w:w="4848" w:type="dxa"/>
            <w:gridSpan w:val="7"/>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lang w:val="en-US" w:eastAsia="zh-CN"/>
              </w:rPr>
            </w:pPr>
            <w:r>
              <w:rPr>
                <w:rFonts w:hint="eastAsia" w:ascii="Times New Roman" w:hAnsi="Times New Roman" w:cs="Times New Roman"/>
                <w:caps w:val="0"/>
                <w:color w:val="auto"/>
                <w:spacing w:val="0"/>
                <w:w w:val="100"/>
                <w:position w:val="0"/>
                <w:sz w:val="15"/>
                <w:szCs w:val="15"/>
                <w:lang w:val="en-US" w:eastAsia="zh-CN"/>
              </w:rPr>
              <w:t>30000</w:t>
            </w:r>
          </w:p>
        </w:tc>
        <w:tc>
          <w:tcPr>
            <w:tcW w:w="2388"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实际环保投资（万元）</w:t>
            </w:r>
          </w:p>
        </w:tc>
        <w:tc>
          <w:tcPr>
            <w:tcW w:w="2383"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lang w:val="en-US" w:eastAsia="zh-CN"/>
              </w:rPr>
            </w:pPr>
            <w:r>
              <w:rPr>
                <w:rFonts w:hint="eastAsia" w:ascii="Times New Roman" w:hAnsi="Times New Roman" w:cs="Times New Roman"/>
                <w:caps w:val="0"/>
                <w:color w:val="auto"/>
                <w:spacing w:val="0"/>
                <w:w w:val="100"/>
                <w:position w:val="0"/>
                <w:sz w:val="15"/>
                <w:szCs w:val="15"/>
                <w:lang w:val="en-US" w:eastAsia="zh-CN"/>
              </w:rPr>
              <w:t>82</w:t>
            </w:r>
          </w:p>
        </w:tc>
        <w:tc>
          <w:tcPr>
            <w:tcW w:w="1639"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所占比例（%）</w:t>
            </w:r>
          </w:p>
        </w:tc>
        <w:tc>
          <w:tcPr>
            <w:tcW w:w="2410" w:type="dxa"/>
            <w:gridSpan w:val="6"/>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lang w:val="en-US" w:eastAsia="zh-CN"/>
              </w:rPr>
            </w:pPr>
            <w:r>
              <w:rPr>
                <w:rFonts w:hint="eastAsia" w:ascii="Times New Roman" w:hAnsi="Times New Roman" w:cs="Times New Roman"/>
                <w:caps w:val="0"/>
                <w:color w:val="auto"/>
                <w:spacing w:val="0"/>
                <w:w w:val="100"/>
                <w:position w:val="0"/>
                <w:sz w:val="15"/>
                <w:szCs w:val="15"/>
                <w:lang w:val="en-US" w:eastAsia="zh-CN"/>
              </w:rPr>
              <w:t>0.27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0" w:type="dxa"/>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p>
        </w:tc>
        <w:tc>
          <w:tcPr>
            <w:tcW w:w="1778"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废水治理（万元）</w:t>
            </w:r>
          </w:p>
        </w:tc>
        <w:tc>
          <w:tcPr>
            <w:tcW w:w="92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lang w:val="en-US" w:eastAsia="zh-CN"/>
              </w:rPr>
            </w:pPr>
            <w:r>
              <w:rPr>
                <w:rFonts w:hint="eastAsia" w:ascii="Times New Roman" w:hAnsi="Times New Roman" w:cs="Times New Roman"/>
                <w:caps w:val="0"/>
                <w:color w:val="auto"/>
                <w:spacing w:val="0"/>
                <w:w w:val="100"/>
                <w:position w:val="0"/>
                <w:sz w:val="15"/>
                <w:szCs w:val="15"/>
                <w:lang w:val="en-US" w:eastAsia="zh-CN"/>
              </w:rPr>
              <w:t>15</w:t>
            </w:r>
          </w:p>
        </w:tc>
        <w:tc>
          <w:tcPr>
            <w:tcW w:w="127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废气治理（万元）</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lang w:val="en-US" w:eastAsia="zh-CN"/>
              </w:rPr>
            </w:pPr>
            <w:r>
              <w:rPr>
                <w:rFonts w:hint="eastAsia" w:ascii="Times New Roman" w:hAnsi="Times New Roman" w:cs="Times New Roman"/>
                <w:caps w:val="0"/>
                <w:color w:val="auto"/>
                <w:spacing w:val="0"/>
                <w:w w:val="100"/>
                <w:position w:val="0"/>
                <w:sz w:val="15"/>
                <w:szCs w:val="15"/>
                <w:lang w:val="en-US" w:eastAsia="zh-CN"/>
              </w:rPr>
              <w:t>10</w:t>
            </w:r>
          </w:p>
        </w:tc>
        <w:tc>
          <w:tcPr>
            <w:tcW w:w="1308"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噪声治理（万元）</w:t>
            </w:r>
          </w:p>
        </w:tc>
        <w:tc>
          <w:tcPr>
            <w:tcW w:w="51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lang w:val="en-US" w:eastAsia="zh-CN"/>
              </w:rPr>
            </w:pPr>
            <w:r>
              <w:rPr>
                <w:rFonts w:hint="eastAsia" w:ascii="Times New Roman" w:hAnsi="Times New Roman" w:cs="Times New Roman"/>
                <w:caps w:val="0"/>
                <w:color w:val="auto"/>
                <w:spacing w:val="0"/>
                <w:w w:val="100"/>
                <w:position w:val="0"/>
                <w:sz w:val="15"/>
                <w:szCs w:val="15"/>
                <w:lang w:val="en-US" w:eastAsia="zh-CN"/>
              </w:rPr>
              <w:t>10</w:t>
            </w:r>
          </w:p>
        </w:tc>
        <w:tc>
          <w:tcPr>
            <w:tcW w:w="2388"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固体废物治理（万元）</w:t>
            </w:r>
          </w:p>
        </w:tc>
        <w:tc>
          <w:tcPr>
            <w:tcW w:w="2383"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eastAsia" w:ascii="Times New Roman" w:hAnsi="Times New Roman" w:eastAsia="宋体" w:cs="Times New Roman"/>
                <w:caps w:val="0"/>
                <w:color w:val="auto"/>
                <w:spacing w:val="0"/>
                <w:w w:val="100"/>
                <w:position w:val="0"/>
                <w:sz w:val="15"/>
                <w:szCs w:val="15"/>
                <w:lang w:val="en-US" w:eastAsia="zh-CN"/>
              </w:rPr>
            </w:pPr>
            <w:r>
              <w:rPr>
                <w:rFonts w:hint="eastAsia" w:ascii="Times New Roman" w:hAnsi="Times New Roman" w:cs="Times New Roman"/>
                <w:caps w:val="0"/>
                <w:color w:val="auto"/>
                <w:spacing w:val="0"/>
                <w:w w:val="100"/>
                <w:position w:val="0"/>
                <w:sz w:val="15"/>
                <w:szCs w:val="15"/>
                <w:lang w:val="en-US" w:eastAsia="zh-CN"/>
              </w:rPr>
              <w:t>6</w:t>
            </w:r>
          </w:p>
        </w:tc>
        <w:tc>
          <w:tcPr>
            <w:tcW w:w="1639"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绿化及生态（万元）</w:t>
            </w:r>
          </w:p>
        </w:tc>
        <w:tc>
          <w:tcPr>
            <w:tcW w:w="55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lang w:val="en-US" w:eastAsia="zh-CN"/>
              </w:rPr>
            </w:pPr>
            <w:r>
              <w:rPr>
                <w:rFonts w:hint="eastAsia" w:ascii="Times New Roman" w:hAnsi="Times New Roman" w:cs="Times New Roman"/>
                <w:caps w:val="0"/>
                <w:color w:val="auto"/>
                <w:spacing w:val="0"/>
                <w:w w:val="100"/>
                <w:position w:val="0"/>
                <w:sz w:val="15"/>
                <w:szCs w:val="15"/>
                <w:lang w:val="en-US" w:eastAsia="zh-CN"/>
              </w:rPr>
              <w:t>23</w:t>
            </w:r>
          </w:p>
        </w:tc>
        <w:tc>
          <w:tcPr>
            <w:tcW w:w="1102"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其他（万元）</w:t>
            </w:r>
          </w:p>
        </w:tc>
        <w:tc>
          <w:tcPr>
            <w:tcW w:w="75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lang w:val="en-US" w:eastAsia="zh-CN"/>
              </w:rPr>
            </w:pPr>
            <w:r>
              <w:rPr>
                <w:rFonts w:hint="eastAsia" w:ascii="Times New Roman" w:hAnsi="Times New Roman" w:cs="Times New Roman"/>
                <w:caps w:val="0"/>
                <w:color w:val="auto"/>
                <w:spacing w:val="0"/>
                <w:w w:val="100"/>
                <w:position w:val="0"/>
                <w:sz w:val="15"/>
                <w:szCs w:val="15"/>
                <w:lang w:val="en-US" w:eastAsia="zh-CN"/>
              </w:rPr>
              <w:t>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0" w:type="dxa"/>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p>
        </w:tc>
        <w:tc>
          <w:tcPr>
            <w:tcW w:w="1778"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新增废水处理设施能力</w:t>
            </w:r>
          </w:p>
        </w:tc>
        <w:tc>
          <w:tcPr>
            <w:tcW w:w="4848" w:type="dxa"/>
            <w:gridSpan w:val="7"/>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lang w:val="en-US" w:eastAsia="zh-CN"/>
              </w:rPr>
            </w:pPr>
            <w:r>
              <w:rPr>
                <w:rFonts w:hint="eastAsia" w:ascii="Times New Roman" w:hAnsi="Times New Roman" w:cs="Times New Roman"/>
                <w:caps w:val="0"/>
                <w:color w:val="auto"/>
                <w:spacing w:val="0"/>
                <w:w w:val="100"/>
                <w:position w:val="0"/>
                <w:sz w:val="15"/>
                <w:szCs w:val="15"/>
                <w:lang w:val="en-US" w:eastAsia="zh-CN"/>
              </w:rPr>
              <w:t>450t/a</w:t>
            </w:r>
          </w:p>
        </w:tc>
        <w:tc>
          <w:tcPr>
            <w:tcW w:w="2388"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新增废气处理设施能力</w:t>
            </w:r>
          </w:p>
        </w:tc>
        <w:tc>
          <w:tcPr>
            <w:tcW w:w="2383"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eastAsia" w:ascii="Times New Roman" w:hAnsi="Times New Roman" w:eastAsia="宋体" w:cs="Times New Roman"/>
                <w:caps w:val="0"/>
                <w:color w:val="auto"/>
                <w:spacing w:val="0"/>
                <w:w w:val="100"/>
                <w:position w:val="0"/>
                <w:sz w:val="15"/>
                <w:szCs w:val="15"/>
                <w:lang w:val="en-US" w:eastAsia="zh-CN"/>
              </w:rPr>
            </w:pPr>
            <w:r>
              <w:rPr>
                <w:rFonts w:hint="eastAsia" w:ascii="Times New Roman" w:hAnsi="Times New Roman" w:cs="Times New Roman"/>
                <w:caps w:val="0"/>
                <w:color w:val="auto"/>
                <w:spacing w:val="0"/>
                <w:w w:val="100"/>
                <w:position w:val="0"/>
                <w:sz w:val="15"/>
                <w:szCs w:val="15"/>
                <w:lang w:val="en-US" w:eastAsia="zh-CN"/>
              </w:rPr>
              <w:t>/</w:t>
            </w:r>
          </w:p>
        </w:tc>
        <w:tc>
          <w:tcPr>
            <w:tcW w:w="1639"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年平均工作时</w:t>
            </w:r>
          </w:p>
        </w:tc>
        <w:tc>
          <w:tcPr>
            <w:tcW w:w="2410" w:type="dxa"/>
            <w:gridSpan w:val="6"/>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lang w:val="en-US" w:eastAsia="zh-CN"/>
              </w:rPr>
            </w:pPr>
            <w:r>
              <w:rPr>
                <w:rFonts w:hint="eastAsia" w:ascii="Times New Roman" w:hAnsi="Times New Roman" w:cs="Times New Roman"/>
                <w:caps w:val="0"/>
                <w:color w:val="auto"/>
                <w:spacing w:val="0"/>
                <w:w w:val="100"/>
                <w:position w:val="0"/>
                <w:sz w:val="15"/>
                <w:szCs w:val="15"/>
                <w:lang w:val="en-US" w:eastAsia="zh-CN"/>
              </w:rPr>
              <w:t>2400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08" w:type="dxa"/>
            <w:gridSpan w:val="4"/>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运营单位</w:t>
            </w:r>
          </w:p>
        </w:tc>
        <w:tc>
          <w:tcPr>
            <w:tcW w:w="4020" w:type="dxa"/>
            <w:gridSpan w:val="5"/>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lang w:eastAsia="zh-CN"/>
              </w:rPr>
            </w:pPr>
            <w:r>
              <w:rPr>
                <w:rFonts w:hint="default" w:ascii="Times New Roman" w:hAnsi="Times New Roman" w:eastAsia="宋体" w:cs="Times New Roman"/>
                <w:caps w:val="0"/>
                <w:color w:val="auto"/>
                <w:spacing w:val="0"/>
                <w:w w:val="100"/>
                <w:position w:val="0"/>
                <w:sz w:val="15"/>
                <w:szCs w:val="15"/>
                <w:lang w:eastAsia="zh-CN"/>
              </w:rPr>
              <w:t>中能建投池州新能源有限公司</w:t>
            </w:r>
          </w:p>
        </w:tc>
        <w:tc>
          <w:tcPr>
            <w:tcW w:w="3216" w:type="dxa"/>
            <w:gridSpan w:val="5"/>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运营单位社会统一信用代码（或组织机构代码）</w:t>
            </w:r>
          </w:p>
        </w:tc>
        <w:tc>
          <w:tcPr>
            <w:tcW w:w="2383"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91341721MA2RMWUB31</w:t>
            </w:r>
          </w:p>
        </w:tc>
        <w:tc>
          <w:tcPr>
            <w:tcW w:w="1639"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验收时间</w:t>
            </w:r>
          </w:p>
        </w:tc>
        <w:tc>
          <w:tcPr>
            <w:tcW w:w="2410" w:type="dxa"/>
            <w:gridSpan w:val="6"/>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20</w:t>
            </w:r>
            <w:r>
              <w:rPr>
                <w:rFonts w:hint="eastAsia" w:ascii="Times New Roman" w:hAnsi="Times New Roman" w:cs="Times New Roman"/>
                <w:caps w:val="0"/>
                <w:color w:val="auto"/>
                <w:spacing w:val="0"/>
                <w:w w:val="100"/>
                <w:position w:val="0"/>
                <w:sz w:val="15"/>
                <w:szCs w:val="15"/>
                <w:lang w:val="en-US" w:eastAsia="zh-CN"/>
              </w:rPr>
              <w:t>22</w:t>
            </w:r>
            <w:r>
              <w:rPr>
                <w:rFonts w:hint="default" w:ascii="Times New Roman" w:hAnsi="Times New Roman" w:eastAsia="宋体" w:cs="Times New Roman"/>
                <w:caps w:val="0"/>
                <w:color w:val="auto"/>
                <w:spacing w:val="0"/>
                <w:w w:val="100"/>
                <w:position w:val="0"/>
                <w:sz w:val="15"/>
                <w:szCs w:val="15"/>
              </w:rPr>
              <w:t>年</w:t>
            </w:r>
            <w:r>
              <w:rPr>
                <w:rFonts w:hint="eastAsia" w:ascii="Times New Roman" w:hAnsi="Times New Roman" w:cs="Times New Roman"/>
                <w:caps w:val="0"/>
                <w:color w:val="auto"/>
                <w:spacing w:val="0"/>
                <w:w w:val="100"/>
                <w:position w:val="0"/>
                <w:sz w:val="15"/>
                <w:szCs w:val="15"/>
                <w:lang w:val="en-US" w:eastAsia="zh-CN"/>
              </w:rPr>
              <w:t>10</w:t>
            </w:r>
            <w:r>
              <w:rPr>
                <w:rFonts w:hint="default" w:ascii="Times New Roman" w:hAnsi="Times New Roman" w:eastAsia="宋体" w:cs="Times New Roman"/>
                <w:caps w:val="0"/>
                <w:color w:val="auto"/>
                <w:spacing w:val="0"/>
                <w:w w:val="100"/>
                <w:position w:val="0"/>
                <w:sz w:val="15"/>
                <w:szCs w:val="15"/>
              </w:rPr>
              <w:t>月</w:t>
            </w:r>
            <w:r>
              <w:rPr>
                <w:rFonts w:hint="eastAsia" w:ascii="Times New Roman" w:hAnsi="Times New Roman" w:cs="Times New Roman"/>
                <w:caps w:val="0"/>
                <w:color w:val="auto"/>
                <w:spacing w:val="0"/>
                <w:w w:val="100"/>
                <w:position w:val="0"/>
                <w:sz w:val="15"/>
                <w:szCs w:val="15"/>
                <w:lang w:val="en-US" w:eastAsia="zh-CN"/>
              </w:rPr>
              <w:t>12</w:t>
            </w:r>
            <w:r>
              <w:rPr>
                <w:rFonts w:hint="default" w:ascii="Times New Roman" w:hAnsi="Times New Roman" w:eastAsia="宋体" w:cs="Times New Roman"/>
                <w:caps w:val="0"/>
                <w:color w:val="auto"/>
                <w:spacing w:val="0"/>
                <w:w w:val="100"/>
                <w:position w:val="0"/>
                <w:sz w:val="15"/>
                <w:szCs w:val="15"/>
              </w:rPr>
              <w:t>日-</w:t>
            </w:r>
            <w:r>
              <w:rPr>
                <w:rFonts w:hint="eastAsia" w:ascii="Times New Roman" w:hAnsi="Times New Roman" w:cs="Times New Roman"/>
                <w:caps w:val="0"/>
                <w:color w:val="auto"/>
                <w:spacing w:val="0"/>
                <w:w w:val="100"/>
                <w:position w:val="0"/>
                <w:sz w:val="15"/>
                <w:szCs w:val="15"/>
                <w:lang w:val="en-US" w:eastAsia="zh-CN"/>
              </w:rPr>
              <w:t>13</w:t>
            </w:r>
            <w:r>
              <w:rPr>
                <w:rFonts w:hint="default" w:ascii="Times New Roman" w:hAnsi="Times New Roman" w:eastAsia="宋体" w:cs="Times New Roman"/>
                <w:caps w:val="0"/>
                <w:color w:val="auto"/>
                <w:spacing w:val="0"/>
                <w:w w:val="100"/>
                <w:position w:val="0"/>
                <w:sz w:val="15"/>
                <w:szCs w:val="15"/>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8" w:type="dxa"/>
            <w:gridSpan w:val="2"/>
            <w:vMerge w:val="restart"/>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污染</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物排</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放达</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标与</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总量</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控制（工</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业建</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设项</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目详填）</w:t>
            </w:r>
          </w:p>
        </w:tc>
        <w:tc>
          <w:tcPr>
            <w:tcW w:w="1610"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污染物</w:t>
            </w:r>
          </w:p>
        </w:tc>
        <w:tc>
          <w:tcPr>
            <w:tcW w:w="92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原有排</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放量(1)</w:t>
            </w:r>
          </w:p>
        </w:tc>
        <w:tc>
          <w:tcPr>
            <w:tcW w:w="127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本期工程实际排放浓度(2)</w:t>
            </w:r>
          </w:p>
        </w:tc>
        <w:tc>
          <w:tcPr>
            <w:tcW w:w="97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本期工程允许排放浓度(3)</w:t>
            </w:r>
          </w:p>
        </w:tc>
        <w:tc>
          <w:tcPr>
            <w:tcW w:w="85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本期工程产生量(4)</w:t>
            </w:r>
          </w:p>
        </w:tc>
        <w:tc>
          <w:tcPr>
            <w:tcW w:w="1008"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本期工程自身削减量(5)</w:t>
            </w:r>
          </w:p>
        </w:tc>
        <w:tc>
          <w:tcPr>
            <w:tcW w:w="11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本期工程实际排放量(6)</w:t>
            </w:r>
          </w:p>
        </w:tc>
        <w:tc>
          <w:tcPr>
            <w:tcW w:w="1080"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本期工程核定排放总量(7)</w:t>
            </w:r>
          </w:p>
        </w:tc>
        <w:tc>
          <w:tcPr>
            <w:tcW w:w="2383"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本期工程“以新带老”削减量(8)</w:t>
            </w:r>
          </w:p>
        </w:tc>
        <w:tc>
          <w:tcPr>
            <w:tcW w:w="1193"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全厂实际排放总量(9)</w:t>
            </w:r>
          </w:p>
        </w:tc>
        <w:tc>
          <w:tcPr>
            <w:tcW w:w="960"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全厂核定排放总量(10)</w:t>
            </w:r>
          </w:p>
        </w:tc>
        <w:tc>
          <w:tcPr>
            <w:tcW w:w="1102"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区域平衡替代削减量(11)</w:t>
            </w:r>
          </w:p>
        </w:tc>
        <w:tc>
          <w:tcPr>
            <w:tcW w:w="79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8" w:type="dxa"/>
            <w:gridSpan w:val="2"/>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p>
        </w:tc>
        <w:tc>
          <w:tcPr>
            <w:tcW w:w="1610"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废水</w:t>
            </w:r>
          </w:p>
        </w:tc>
        <w:tc>
          <w:tcPr>
            <w:tcW w:w="92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127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97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85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lang w:val="en-US" w:eastAsia="zh-CN"/>
              </w:rPr>
            </w:pPr>
            <w:r>
              <w:rPr>
                <w:rFonts w:hint="eastAsia" w:ascii="Times New Roman" w:hAnsi="Times New Roman" w:cs="Times New Roman"/>
                <w:caps w:val="0"/>
                <w:color w:val="auto"/>
                <w:spacing w:val="0"/>
                <w:w w:val="100"/>
                <w:position w:val="0"/>
                <w:sz w:val="15"/>
                <w:szCs w:val="15"/>
                <w:lang w:val="en-US" w:eastAsia="zh-CN"/>
              </w:rPr>
              <w:t>0.045</w:t>
            </w:r>
          </w:p>
        </w:tc>
        <w:tc>
          <w:tcPr>
            <w:tcW w:w="1008"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lang w:val="en-US" w:eastAsia="zh-CN"/>
              </w:rPr>
            </w:pPr>
            <w:r>
              <w:rPr>
                <w:rFonts w:hint="eastAsia" w:ascii="Times New Roman" w:hAnsi="Times New Roman" w:cs="Times New Roman"/>
                <w:caps w:val="0"/>
                <w:color w:val="auto"/>
                <w:spacing w:val="0"/>
                <w:w w:val="100"/>
                <w:position w:val="0"/>
                <w:sz w:val="15"/>
                <w:szCs w:val="15"/>
                <w:lang w:val="en-US" w:eastAsia="zh-CN"/>
              </w:rPr>
              <w:t>0.045</w:t>
            </w:r>
          </w:p>
        </w:tc>
        <w:tc>
          <w:tcPr>
            <w:tcW w:w="11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eastAsia" w:ascii="Times New Roman" w:hAnsi="Times New Roman" w:eastAsia="宋体" w:cs="Times New Roman"/>
                <w:caps w:val="0"/>
                <w:color w:val="auto"/>
                <w:spacing w:val="0"/>
                <w:w w:val="100"/>
                <w:position w:val="0"/>
                <w:sz w:val="15"/>
                <w:szCs w:val="15"/>
                <w:lang w:eastAsia="zh-CN"/>
              </w:rPr>
            </w:pPr>
            <w:r>
              <w:rPr>
                <w:rFonts w:hint="eastAsia" w:ascii="Times New Roman" w:hAnsi="Times New Roman" w:cs="Times New Roman"/>
                <w:caps w:val="0"/>
                <w:color w:val="auto"/>
                <w:spacing w:val="0"/>
                <w:w w:val="100"/>
                <w:position w:val="0"/>
                <w:sz w:val="15"/>
                <w:szCs w:val="15"/>
                <w:lang w:val="en-US" w:eastAsia="zh-CN"/>
              </w:rPr>
              <w:t>0</w:t>
            </w:r>
          </w:p>
        </w:tc>
        <w:tc>
          <w:tcPr>
            <w:tcW w:w="1080"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2383"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1193"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lang w:val="en-US" w:eastAsia="zh-CN"/>
              </w:rPr>
            </w:pPr>
            <w:r>
              <w:rPr>
                <w:rFonts w:hint="eastAsia" w:ascii="Times New Roman" w:hAnsi="Times New Roman" w:cs="Times New Roman"/>
                <w:caps w:val="0"/>
                <w:color w:val="auto"/>
                <w:spacing w:val="0"/>
                <w:w w:val="100"/>
                <w:position w:val="0"/>
                <w:sz w:val="15"/>
                <w:szCs w:val="15"/>
                <w:lang w:val="en-US" w:eastAsia="zh-CN"/>
              </w:rPr>
              <w:t>0</w:t>
            </w:r>
          </w:p>
        </w:tc>
        <w:tc>
          <w:tcPr>
            <w:tcW w:w="960"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1102"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79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8" w:type="dxa"/>
            <w:gridSpan w:val="2"/>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p>
        </w:tc>
        <w:tc>
          <w:tcPr>
            <w:tcW w:w="1610"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化学需氧量</w:t>
            </w:r>
          </w:p>
        </w:tc>
        <w:tc>
          <w:tcPr>
            <w:tcW w:w="92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127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97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85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1008"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11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1080"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2383"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1193"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960"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1102"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79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8" w:type="dxa"/>
            <w:gridSpan w:val="2"/>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p>
        </w:tc>
        <w:tc>
          <w:tcPr>
            <w:tcW w:w="1610"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废气</w:t>
            </w:r>
          </w:p>
        </w:tc>
        <w:tc>
          <w:tcPr>
            <w:tcW w:w="92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127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97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85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1008"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11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1080"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2383"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1193"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960"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1102"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79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8" w:type="dxa"/>
            <w:gridSpan w:val="2"/>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p>
        </w:tc>
        <w:tc>
          <w:tcPr>
            <w:tcW w:w="1610"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二氧化硫</w:t>
            </w:r>
          </w:p>
        </w:tc>
        <w:tc>
          <w:tcPr>
            <w:tcW w:w="92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127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97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85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1008"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11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1080"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2383"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1193"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960"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1102"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79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8" w:type="dxa"/>
            <w:gridSpan w:val="2"/>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p>
        </w:tc>
        <w:tc>
          <w:tcPr>
            <w:tcW w:w="1610"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烟尘</w:t>
            </w:r>
          </w:p>
        </w:tc>
        <w:tc>
          <w:tcPr>
            <w:tcW w:w="92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127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97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85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1008"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11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1080"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2383"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1193"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960"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1102"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79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8" w:type="dxa"/>
            <w:gridSpan w:val="2"/>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p>
        </w:tc>
        <w:tc>
          <w:tcPr>
            <w:tcW w:w="1610"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工业固体废物</w:t>
            </w:r>
          </w:p>
        </w:tc>
        <w:tc>
          <w:tcPr>
            <w:tcW w:w="92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127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97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85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lang w:val="en-US" w:eastAsia="zh-CN"/>
              </w:rPr>
            </w:pPr>
            <w:r>
              <w:rPr>
                <w:rFonts w:hint="eastAsia" w:ascii="Times New Roman" w:hAnsi="Times New Roman" w:cs="Times New Roman"/>
                <w:caps w:val="0"/>
                <w:color w:val="auto"/>
                <w:spacing w:val="0"/>
                <w:w w:val="100"/>
                <w:position w:val="0"/>
                <w:sz w:val="15"/>
                <w:szCs w:val="15"/>
                <w:lang w:val="en-US" w:eastAsia="zh-CN"/>
              </w:rPr>
              <w:t>0.000041</w:t>
            </w:r>
          </w:p>
        </w:tc>
        <w:tc>
          <w:tcPr>
            <w:tcW w:w="1008"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eastAsia" w:ascii="Times New Roman" w:hAnsi="Times New Roman" w:cs="Times New Roman"/>
                <w:caps w:val="0"/>
                <w:color w:val="auto"/>
                <w:spacing w:val="0"/>
                <w:w w:val="100"/>
                <w:position w:val="0"/>
                <w:sz w:val="15"/>
                <w:szCs w:val="15"/>
                <w:lang w:val="en-US" w:eastAsia="zh-CN"/>
              </w:rPr>
              <w:t>0.000041</w:t>
            </w:r>
          </w:p>
        </w:tc>
        <w:tc>
          <w:tcPr>
            <w:tcW w:w="11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eastAsia" w:ascii="Times New Roman" w:hAnsi="Times New Roman" w:eastAsia="宋体" w:cs="Times New Roman"/>
                <w:caps w:val="0"/>
                <w:color w:val="auto"/>
                <w:spacing w:val="0"/>
                <w:w w:val="100"/>
                <w:position w:val="0"/>
                <w:sz w:val="15"/>
                <w:szCs w:val="15"/>
                <w:lang w:eastAsia="zh-CN"/>
              </w:rPr>
            </w:pPr>
            <w:r>
              <w:rPr>
                <w:rFonts w:hint="eastAsia" w:ascii="Times New Roman" w:hAnsi="Times New Roman" w:cs="Times New Roman"/>
                <w:caps w:val="0"/>
                <w:color w:val="auto"/>
                <w:spacing w:val="0"/>
                <w:w w:val="100"/>
                <w:position w:val="0"/>
                <w:sz w:val="15"/>
                <w:szCs w:val="15"/>
                <w:lang w:val="en-US" w:eastAsia="zh-CN"/>
              </w:rPr>
              <w:t>0</w:t>
            </w:r>
          </w:p>
        </w:tc>
        <w:tc>
          <w:tcPr>
            <w:tcW w:w="1080"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2383"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1193"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960"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1102"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79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8" w:type="dxa"/>
            <w:gridSpan w:val="2"/>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p>
        </w:tc>
        <w:tc>
          <w:tcPr>
            <w:tcW w:w="109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与项目有关的其他特征污染物</w:t>
            </w:r>
          </w:p>
        </w:tc>
        <w:tc>
          <w:tcPr>
            <w:tcW w:w="51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92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127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97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85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1008"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11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1080"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2383"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1193"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960"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1102"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r>
              <w:rPr>
                <w:rFonts w:hint="default" w:ascii="Times New Roman" w:hAnsi="Times New Roman" w:eastAsia="宋体" w:cs="Times New Roman"/>
                <w:caps w:val="0"/>
                <w:color w:val="auto"/>
                <w:spacing w:val="0"/>
                <w:w w:val="100"/>
                <w:position w:val="0"/>
                <w:sz w:val="15"/>
                <w:szCs w:val="15"/>
              </w:rPr>
              <w:t>/</w:t>
            </w:r>
          </w:p>
        </w:tc>
        <w:tc>
          <w:tcPr>
            <w:tcW w:w="79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aps w:val="0"/>
                <w:color w:val="auto"/>
                <w:spacing w:val="0"/>
                <w:w w:val="100"/>
                <w:position w:val="0"/>
                <w:sz w:val="15"/>
                <w:szCs w:val="15"/>
              </w:rPr>
            </w:pPr>
          </w:p>
        </w:tc>
      </w:tr>
    </w:tbl>
    <w:p>
      <w:pPr>
        <w:pageBreakBefore w:val="0"/>
        <w:kinsoku/>
        <w:wordWrap/>
        <w:overflowPunct/>
        <w:topLinePunct w:val="0"/>
        <w:bidi w:val="0"/>
        <w:spacing w:after="0" w:line="360" w:lineRule="auto"/>
        <w:ind w:left="0" w:leftChars="0" w:right="0" w:firstLine="360"/>
        <w:rPr>
          <w:rFonts w:hint="default" w:ascii="Times New Roman" w:hAnsi="Times New Roman" w:eastAsia="宋体" w:cs="Times New Roman"/>
          <w:caps w:val="0"/>
          <w:color w:val="auto"/>
          <w:spacing w:val="0"/>
          <w:w w:val="100"/>
          <w:position w:val="0"/>
          <w:sz w:val="15"/>
          <w:szCs w:val="15"/>
          <w:lang w:eastAsia="zh-CN"/>
        </w:rPr>
      </w:pPr>
      <w:r>
        <w:rPr>
          <w:rFonts w:hint="default" w:ascii="Times New Roman" w:hAnsi="Times New Roman" w:eastAsia="宋体" w:cs="Times New Roman"/>
          <w:caps w:val="0"/>
          <w:color w:val="auto"/>
          <w:spacing w:val="0"/>
          <w:w w:val="100"/>
          <w:position w:val="0"/>
          <w:sz w:val="15"/>
          <w:szCs w:val="15"/>
        </w:rPr>
        <w:t>注：1、排放增减量：（+）表示增加，（-）表示减少。2、(12)=(6)-(8)-(11)，（9）= (4)-(5)-(8)- (11) +（1）。3、计量单位：废水排放量——万吨/年；废气排放量——万标立方米/年；工业固体废物排放量——万吨/年；水污染物排放浓度——毫克/升</w:t>
      </w:r>
    </w:p>
    <w:sectPr>
      <w:headerReference r:id="rId10" w:type="default"/>
      <w:footerReference r:id="rId11" w:type="default"/>
      <w:pgSz w:w="16838" w:h="11906" w:orient="landscape"/>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w:pict>
        <v:shape id="_x0000_s2145" o:spid="_x0000_s2145"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w:pict>
        <v:shape id="_x0000_s2146" o:spid="_x0000_s2146"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60</w:t>
                </w:r>
                <w:r>
                  <w:rPr>
                    <w:rFonts w:hint="eastAsia"/>
                    <w:lang w:eastAsia="zh-CN"/>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top w:val="none" w:color="auto" w:sz="0" w:space="0"/>
        <w:left w:val="none" w:color="auto" w:sz="0" w:space="0"/>
        <w:bottom w:val="single" w:color="auto" w:sz="4" w:space="1"/>
        <w:right w:val="none" w:color="auto" w:sz="0" w:space="0"/>
      </w:pBdr>
      <w:jc w:val="center"/>
      <w:rPr>
        <w:rFonts w:hint="eastAsia" w:eastAsia="宋体"/>
        <w:lang w:eastAsia="zh-CN"/>
      </w:rPr>
    </w:pPr>
    <w:r>
      <w:rPr>
        <w:rFonts w:hint="eastAsia" w:ascii="Times New Roman" w:hAnsi="Times New Roman"/>
        <w:bCs/>
        <w:szCs w:val="18"/>
        <w:lang w:eastAsia="zh-CN"/>
      </w:rPr>
      <w:t>中能建投池州新能源有限公司中国能建池州市贵池区读山湖渔光互补光伏发电项目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9510A7"/>
    <w:multiLevelType w:val="singleLevel"/>
    <w:tmpl w:val="599510A7"/>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zNmNTlhMjFhYTFjNDc1NzEwNmY2ODFmMjgyODNiYTYifQ=="/>
  </w:docVars>
  <w:rsids>
    <w:rsidRoot w:val="00172A27"/>
    <w:rsid w:val="000D5780"/>
    <w:rsid w:val="001018FA"/>
    <w:rsid w:val="00165E86"/>
    <w:rsid w:val="00174BC9"/>
    <w:rsid w:val="00176EE3"/>
    <w:rsid w:val="001A24F1"/>
    <w:rsid w:val="001F7E84"/>
    <w:rsid w:val="002C732F"/>
    <w:rsid w:val="003C3BCF"/>
    <w:rsid w:val="003D2653"/>
    <w:rsid w:val="003E5CD9"/>
    <w:rsid w:val="004B50CA"/>
    <w:rsid w:val="004D3DBF"/>
    <w:rsid w:val="00557E19"/>
    <w:rsid w:val="006E2DBC"/>
    <w:rsid w:val="007B6C9E"/>
    <w:rsid w:val="009134CF"/>
    <w:rsid w:val="009B525B"/>
    <w:rsid w:val="009C4B58"/>
    <w:rsid w:val="00AA75C1"/>
    <w:rsid w:val="00AC1C38"/>
    <w:rsid w:val="00AD7A03"/>
    <w:rsid w:val="00B11F07"/>
    <w:rsid w:val="00B818FB"/>
    <w:rsid w:val="00C36748"/>
    <w:rsid w:val="00C54970"/>
    <w:rsid w:val="00C94186"/>
    <w:rsid w:val="00E65172"/>
    <w:rsid w:val="00FE753A"/>
    <w:rsid w:val="010B771E"/>
    <w:rsid w:val="012626C9"/>
    <w:rsid w:val="014F3277"/>
    <w:rsid w:val="01841A66"/>
    <w:rsid w:val="018D231B"/>
    <w:rsid w:val="019163EC"/>
    <w:rsid w:val="01A544A9"/>
    <w:rsid w:val="01F824F4"/>
    <w:rsid w:val="02C32478"/>
    <w:rsid w:val="02D73FA4"/>
    <w:rsid w:val="02D7677C"/>
    <w:rsid w:val="02EE1936"/>
    <w:rsid w:val="03193222"/>
    <w:rsid w:val="03270041"/>
    <w:rsid w:val="032D5C13"/>
    <w:rsid w:val="03315732"/>
    <w:rsid w:val="03586776"/>
    <w:rsid w:val="036A69DC"/>
    <w:rsid w:val="039B5F9F"/>
    <w:rsid w:val="039C6FE3"/>
    <w:rsid w:val="03C85D2B"/>
    <w:rsid w:val="0438721F"/>
    <w:rsid w:val="04752487"/>
    <w:rsid w:val="047F35C6"/>
    <w:rsid w:val="04860D61"/>
    <w:rsid w:val="04A215AB"/>
    <w:rsid w:val="04A72633"/>
    <w:rsid w:val="04AB0481"/>
    <w:rsid w:val="04B56989"/>
    <w:rsid w:val="04B80894"/>
    <w:rsid w:val="05017769"/>
    <w:rsid w:val="050F79FD"/>
    <w:rsid w:val="05A7247B"/>
    <w:rsid w:val="05CC4100"/>
    <w:rsid w:val="061D6927"/>
    <w:rsid w:val="064C57A7"/>
    <w:rsid w:val="068551F7"/>
    <w:rsid w:val="06AF0822"/>
    <w:rsid w:val="06C80F05"/>
    <w:rsid w:val="07077418"/>
    <w:rsid w:val="07413812"/>
    <w:rsid w:val="076B0872"/>
    <w:rsid w:val="07AB496C"/>
    <w:rsid w:val="07FF177C"/>
    <w:rsid w:val="08500377"/>
    <w:rsid w:val="08735981"/>
    <w:rsid w:val="087D3886"/>
    <w:rsid w:val="08C445EB"/>
    <w:rsid w:val="08C56643"/>
    <w:rsid w:val="08CE1192"/>
    <w:rsid w:val="08DE3559"/>
    <w:rsid w:val="090E2F38"/>
    <w:rsid w:val="09283615"/>
    <w:rsid w:val="092D6CB2"/>
    <w:rsid w:val="0953595C"/>
    <w:rsid w:val="09A94D4A"/>
    <w:rsid w:val="09B7158F"/>
    <w:rsid w:val="09FC2721"/>
    <w:rsid w:val="0A0E5FCC"/>
    <w:rsid w:val="0A4B69C6"/>
    <w:rsid w:val="0A4C6EC8"/>
    <w:rsid w:val="0AB97443"/>
    <w:rsid w:val="0ADA5ED0"/>
    <w:rsid w:val="0B7E6722"/>
    <w:rsid w:val="0BA67867"/>
    <w:rsid w:val="0BB31645"/>
    <w:rsid w:val="0BD63F77"/>
    <w:rsid w:val="0C3C3A07"/>
    <w:rsid w:val="0C65326C"/>
    <w:rsid w:val="0CBB2E54"/>
    <w:rsid w:val="0CCD587F"/>
    <w:rsid w:val="0D1430F0"/>
    <w:rsid w:val="0D392573"/>
    <w:rsid w:val="0D432472"/>
    <w:rsid w:val="0D453251"/>
    <w:rsid w:val="0D5E78D6"/>
    <w:rsid w:val="0DB75CB3"/>
    <w:rsid w:val="0DC513F6"/>
    <w:rsid w:val="0DD7208E"/>
    <w:rsid w:val="0DDA55C7"/>
    <w:rsid w:val="0EBE72AC"/>
    <w:rsid w:val="0EEA352F"/>
    <w:rsid w:val="0EF712F0"/>
    <w:rsid w:val="0F0C05C9"/>
    <w:rsid w:val="0F0D11FF"/>
    <w:rsid w:val="0F2A1C0C"/>
    <w:rsid w:val="0F2B1E33"/>
    <w:rsid w:val="0F387945"/>
    <w:rsid w:val="105F07CE"/>
    <w:rsid w:val="106C6B43"/>
    <w:rsid w:val="109F4A61"/>
    <w:rsid w:val="10C43AA5"/>
    <w:rsid w:val="10EC3627"/>
    <w:rsid w:val="11195DA0"/>
    <w:rsid w:val="11C3097A"/>
    <w:rsid w:val="122A61BC"/>
    <w:rsid w:val="122E79B5"/>
    <w:rsid w:val="129120AF"/>
    <w:rsid w:val="13092B16"/>
    <w:rsid w:val="131C6343"/>
    <w:rsid w:val="132548D4"/>
    <w:rsid w:val="132C4686"/>
    <w:rsid w:val="13845892"/>
    <w:rsid w:val="138C667D"/>
    <w:rsid w:val="13C43E16"/>
    <w:rsid w:val="13CA4D79"/>
    <w:rsid w:val="13EA29C2"/>
    <w:rsid w:val="13EB531F"/>
    <w:rsid w:val="13FC7656"/>
    <w:rsid w:val="14251CB5"/>
    <w:rsid w:val="142872D5"/>
    <w:rsid w:val="146A4DDE"/>
    <w:rsid w:val="150322B1"/>
    <w:rsid w:val="15066B78"/>
    <w:rsid w:val="15387E2B"/>
    <w:rsid w:val="156F113E"/>
    <w:rsid w:val="15783F84"/>
    <w:rsid w:val="15803281"/>
    <w:rsid w:val="15A910B1"/>
    <w:rsid w:val="15D55C45"/>
    <w:rsid w:val="15FF4C69"/>
    <w:rsid w:val="160E3FC5"/>
    <w:rsid w:val="16CD2C64"/>
    <w:rsid w:val="16E27CF0"/>
    <w:rsid w:val="16F80008"/>
    <w:rsid w:val="17A2743B"/>
    <w:rsid w:val="17B23A94"/>
    <w:rsid w:val="17D97B98"/>
    <w:rsid w:val="18073EF5"/>
    <w:rsid w:val="180D7525"/>
    <w:rsid w:val="18263CBD"/>
    <w:rsid w:val="182E029F"/>
    <w:rsid w:val="1833182F"/>
    <w:rsid w:val="1857545D"/>
    <w:rsid w:val="18796174"/>
    <w:rsid w:val="187D11DC"/>
    <w:rsid w:val="18CC0F2A"/>
    <w:rsid w:val="191F141E"/>
    <w:rsid w:val="19D558D6"/>
    <w:rsid w:val="19E60EBB"/>
    <w:rsid w:val="1A031172"/>
    <w:rsid w:val="1A7B2577"/>
    <w:rsid w:val="1A7F48CC"/>
    <w:rsid w:val="1A963C31"/>
    <w:rsid w:val="1AA50DB2"/>
    <w:rsid w:val="1AAF323E"/>
    <w:rsid w:val="1B243AE6"/>
    <w:rsid w:val="1B3828EC"/>
    <w:rsid w:val="1B3D2419"/>
    <w:rsid w:val="1B4A003C"/>
    <w:rsid w:val="1B9B138F"/>
    <w:rsid w:val="1BB93C16"/>
    <w:rsid w:val="1BDA554B"/>
    <w:rsid w:val="1BFC4BA9"/>
    <w:rsid w:val="1C081CCD"/>
    <w:rsid w:val="1C362591"/>
    <w:rsid w:val="1C7D7438"/>
    <w:rsid w:val="1CC457FD"/>
    <w:rsid w:val="1CD70648"/>
    <w:rsid w:val="1CDB07AA"/>
    <w:rsid w:val="1CF615A1"/>
    <w:rsid w:val="1D03202F"/>
    <w:rsid w:val="1D182DF7"/>
    <w:rsid w:val="1D701FDA"/>
    <w:rsid w:val="1D7963FA"/>
    <w:rsid w:val="1DDF48A5"/>
    <w:rsid w:val="1DE3500F"/>
    <w:rsid w:val="1E385805"/>
    <w:rsid w:val="1E4B7E6C"/>
    <w:rsid w:val="1E730D95"/>
    <w:rsid w:val="1E8B4FE8"/>
    <w:rsid w:val="1E952DF1"/>
    <w:rsid w:val="1EE47455"/>
    <w:rsid w:val="1EFC3485"/>
    <w:rsid w:val="1F0D6F97"/>
    <w:rsid w:val="1F1E5DE4"/>
    <w:rsid w:val="1F321A80"/>
    <w:rsid w:val="1F5B1757"/>
    <w:rsid w:val="1FAA233F"/>
    <w:rsid w:val="1FE938EF"/>
    <w:rsid w:val="20052A71"/>
    <w:rsid w:val="20291D72"/>
    <w:rsid w:val="2036756E"/>
    <w:rsid w:val="203E11F6"/>
    <w:rsid w:val="204F1969"/>
    <w:rsid w:val="20B21BF2"/>
    <w:rsid w:val="21A2465D"/>
    <w:rsid w:val="21C5753D"/>
    <w:rsid w:val="21E36262"/>
    <w:rsid w:val="224C4F8A"/>
    <w:rsid w:val="224F11E5"/>
    <w:rsid w:val="22584B1A"/>
    <w:rsid w:val="227A5EEE"/>
    <w:rsid w:val="228134B0"/>
    <w:rsid w:val="22A20433"/>
    <w:rsid w:val="22B52F04"/>
    <w:rsid w:val="22B8362C"/>
    <w:rsid w:val="22BA5B99"/>
    <w:rsid w:val="22BF62AB"/>
    <w:rsid w:val="22C6478E"/>
    <w:rsid w:val="233E6721"/>
    <w:rsid w:val="23526AD5"/>
    <w:rsid w:val="235A4409"/>
    <w:rsid w:val="23680E58"/>
    <w:rsid w:val="239623EA"/>
    <w:rsid w:val="23C06704"/>
    <w:rsid w:val="23D540A1"/>
    <w:rsid w:val="24295B9E"/>
    <w:rsid w:val="24551D8A"/>
    <w:rsid w:val="2463132B"/>
    <w:rsid w:val="247147EA"/>
    <w:rsid w:val="24BC457F"/>
    <w:rsid w:val="24DE3013"/>
    <w:rsid w:val="2552138C"/>
    <w:rsid w:val="25530573"/>
    <w:rsid w:val="25A456AC"/>
    <w:rsid w:val="25AC7816"/>
    <w:rsid w:val="26091BE7"/>
    <w:rsid w:val="260F093F"/>
    <w:rsid w:val="26124D2E"/>
    <w:rsid w:val="262C5114"/>
    <w:rsid w:val="26303380"/>
    <w:rsid w:val="268B6E4F"/>
    <w:rsid w:val="269D5A76"/>
    <w:rsid w:val="26C346DB"/>
    <w:rsid w:val="26C67F2E"/>
    <w:rsid w:val="270301A7"/>
    <w:rsid w:val="27047FAF"/>
    <w:rsid w:val="273C4FB3"/>
    <w:rsid w:val="273E0838"/>
    <w:rsid w:val="276D44BE"/>
    <w:rsid w:val="27796607"/>
    <w:rsid w:val="27FD64DD"/>
    <w:rsid w:val="283C2257"/>
    <w:rsid w:val="287805B1"/>
    <w:rsid w:val="28DD014A"/>
    <w:rsid w:val="28EE065F"/>
    <w:rsid w:val="28F40213"/>
    <w:rsid w:val="28FB7E89"/>
    <w:rsid w:val="29153107"/>
    <w:rsid w:val="292D0C32"/>
    <w:rsid w:val="29391D9A"/>
    <w:rsid w:val="298A2F17"/>
    <w:rsid w:val="2A0F56E8"/>
    <w:rsid w:val="2A1C1CC6"/>
    <w:rsid w:val="2A365D2B"/>
    <w:rsid w:val="2A38325E"/>
    <w:rsid w:val="2A3F2488"/>
    <w:rsid w:val="2A4F0245"/>
    <w:rsid w:val="2A73651B"/>
    <w:rsid w:val="2A897A1C"/>
    <w:rsid w:val="2B2C2040"/>
    <w:rsid w:val="2B4410CA"/>
    <w:rsid w:val="2B543AB3"/>
    <w:rsid w:val="2BB927CE"/>
    <w:rsid w:val="2BBD7211"/>
    <w:rsid w:val="2BEC758A"/>
    <w:rsid w:val="2BFC3630"/>
    <w:rsid w:val="2C1D53E7"/>
    <w:rsid w:val="2CAA4B23"/>
    <w:rsid w:val="2D164B0D"/>
    <w:rsid w:val="2D405D51"/>
    <w:rsid w:val="2DAA3E5D"/>
    <w:rsid w:val="2DB259D8"/>
    <w:rsid w:val="2DDD30AE"/>
    <w:rsid w:val="2DE1013D"/>
    <w:rsid w:val="2DF923A2"/>
    <w:rsid w:val="2E4B11C1"/>
    <w:rsid w:val="2EC811F7"/>
    <w:rsid w:val="2F1E5F54"/>
    <w:rsid w:val="2F3801F9"/>
    <w:rsid w:val="2FD9379D"/>
    <w:rsid w:val="302A2B5F"/>
    <w:rsid w:val="304049B8"/>
    <w:rsid w:val="305B4BEE"/>
    <w:rsid w:val="30A76457"/>
    <w:rsid w:val="30F779FC"/>
    <w:rsid w:val="31062C76"/>
    <w:rsid w:val="312716BC"/>
    <w:rsid w:val="31432563"/>
    <w:rsid w:val="315A76C4"/>
    <w:rsid w:val="31EF616F"/>
    <w:rsid w:val="320B1D18"/>
    <w:rsid w:val="32363222"/>
    <w:rsid w:val="323717A1"/>
    <w:rsid w:val="32614243"/>
    <w:rsid w:val="327550F8"/>
    <w:rsid w:val="328036DC"/>
    <w:rsid w:val="328042AD"/>
    <w:rsid w:val="33653E3E"/>
    <w:rsid w:val="336960FE"/>
    <w:rsid w:val="33822FE2"/>
    <w:rsid w:val="338772DC"/>
    <w:rsid w:val="33B023D0"/>
    <w:rsid w:val="33B04EA6"/>
    <w:rsid w:val="33BA28BB"/>
    <w:rsid w:val="33DB7ED5"/>
    <w:rsid w:val="34AE62EC"/>
    <w:rsid w:val="34B57690"/>
    <w:rsid w:val="354720EB"/>
    <w:rsid w:val="357D11EA"/>
    <w:rsid w:val="3592681F"/>
    <w:rsid w:val="35C11C5C"/>
    <w:rsid w:val="35D45F23"/>
    <w:rsid w:val="35D727C3"/>
    <w:rsid w:val="35DC4245"/>
    <w:rsid w:val="35DD1D1B"/>
    <w:rsid w:val="35E13B1F"/>
    <w:rsid w:val="363B574B"/>
    <w:rsid w:val="365D7855"/>
    <w:rsid w:val="366B5495"/>
    <w:rsid w:val="36BB0A76"/>
    <w:rsid w:val="36D37894"/>
    <w:rsid w:val="370510B1"/>
    <w:rsid w:val="375C0270"/>
    <w:rsid w:val="37642EA0"/>
    <w:rsid w:val="37CC1D6F"/>
    <w:rsid w:val="37D261D4"/>
    <w:rsid w:val="37E26EE0"/>
    <w:rsid w:val="380F5DE6"/>
    <w:rsid w:val="383A7A4B"/>
    <w:rsid w:val="38485F26"/>
    <w:rsid w:val="38591F19"/>
    <w:rsid w:val="387013F5"/>
    <w:rsid w:val="389B3F10"/>
    <w:rsid w:val="38D305BD"/>
    <w:rsid w:val="39073599"/>
    <w:rsid w:val="39203228"/>
    <w:rsid w:val="395439D4"/>
    <w:rsid w:val="395604D6"/>
    <w:rsid w:val="395660D8"/>
    <w:rsid w:val="395F32C4"/>
    <w:rsid w:val="398D1AD1"/>
    <w:rsid w:val="3A2A4511"/>
    <w:rsid w:val="3A4324E5"/>
    <w:rsid w:val="3A5E58D3"/>
    <w:rsid w:val="3ABC4266"/>
    <w:rsid w:val="3B1B1096"/>
    <w:rsid w:val="3B320730"/>
    <w:rsid w:val="3B3C3678"/>
    <w:rsid w:val="3B8541B6"/>
    <w:rsid w:val="3B92453A"/>
    <w:rsid w:val="3BDD2A29"/>
    <w:rsid w:val="3BE90821"/>
    <w:rsid w:val="3C282A1E"/>
    <w:rsid w:val="3C3E3CDD"/>
    <w:rsid w:val="3C6B61A5"/>
    <w:rsid w:val="3C72497E"/>
    <w:rsid w:val="3D2E2E3D"/>
    <w:rsid w:val="3D42530F"/>
    <w:rsid w:val="3D562D62"/>
    <w:rsid w:val="3DA202B5"/>
    <w:rsid w:val="3DF04148"/>
    <w:rsid w:val="3E297EE0"/>
    <w:rsid w:val="3E6E135F"/>
    <w:rsid w:val="3EA11733"/>
    <w:rsid w:val="3F001DFE"/>
    <w:rsid w:val="3F0903D4"/>
    <w:rsid w:val="3F0D1D3E"/>
    <w:rsid w:val="3F781FFE"/>
    <w:rsid w:val="3FAC1C1D"/>
    <w:rsid w:val="3FC21825"/>
    <w:rsid w:val="3FF4491C"/>
    <w:rsid w:val="402242E2"/>
    <w:rsid w:val="402775C9"/>
    <w:rsid w:val="405672FF"/>
    <w:rsid w:val="405B1154"/>
    <w:rsid w:val="407F6210"/>
    <w:rsid w:val="40A36A0D"/>
    <w:rsid w:val="4104340B"/>
    <w:rsid w:val="410F1C6D"/>
    <w:rsid w:val="412E7F56"/>
    <w:rsid w:val="41B03CE6"/>
    <w:rsid w:val="422C354C"/>
    <w:rsid w:val="42AC1851"/>
    <w:rsid w:val="42C7176B"/>
    <w:rsid w:val="42C805DB"/>
    <w:rsid w:val="42D60171"/>
    <w:rsid w:val="42DF3C84"/>
    <w:rsid w:val="42EB481B"/>
    <w:rsid w:val="43010697"/>
    <w:rsid w:val="430A46FE"/>
    <w:rsid w:val="430D12CC"/>
    <w:rsid w:val="43260DAC"/>
    <w:rsid w:val="43282DDE"/>
    <w:rsid w:val="43470500"/>
    <w:rsid w:val="43500115"/>
    <w:rsid w:val="43591037"/>
    <w:rsid w:val="436472FA"/>
    <w:rsid w:val="438331EE"/>
    <w:rsid w:val="438B703D"/>
    <w:rsid w:val="439464D9"/>
    <w:rsid w:val="439F7A84"/>
    <w:rsid w:val="43DD34C9"/>
    <w:rsid w:val="43F33E0C"/>
    <w:rsid w:val="44061CFD"/>
    <w:rsid w:val="44444A68"/>
    <w:rsid w:val="44502EEE"/>
    <w:rsid w:val="44695FFE"/>
    <w:rsid w:val="447825AE"/>
    <w:rsid w:val="4482552B"/>
    <w:rsid w:val="449A0E12"/>
    <w:rsid w:val="44B72ECE"/>
    <w:rsid w:val="44BA1243"/>
    <w:rsid w:val="44D07D15"/>
    <w:rsid w:val="44E40E35"/>
    <w:rsid w:val="44FC3F50"/>
    <w:rsid w:val="45364C7E"/>
    <w:rsid w:val="45716F63"/>
    <w:rsid w:val="45890D76"/>
    <w:rsid w:val="459B5F73"/>
    <w:rsid w:val="460D3704"/>
    <w:rsid w:val="464575E5"/>
    <w:rsid w:val="46A56F13"/>
    <w:rsid w:val="470172B2"/>
    <w:rsid w:val="471F02DD"/>
    <w:rsid w:val="47254C36"/>
    <w:rsid w:val="47766731"/>
    <w:rsid w:val="478A021C"/>
    <w:rsid w:val="47A20710"/>
    <w:rsid w:val="47C35D9E"/>
    <w:rsid w:val="47E41FEA"/>
    <w:rsid w:val="47F7053E"/>
    <w:rsid w:val="480C07F0"/>
    <w:rsid w:val="482C3367"/>
    <w:rsid w:val="48491AFE"/>
    <w:rsid w:val="48563A1A"/>
    <w:rsid w:val="4869432F"/>
    <w:rsid w:val="4873734D"/>
    <w:rsid w:val="487C1615"/>
    <w:rsid w:val="489135B0"/>
    <w:rsid w:val="48A37D72"/>
    <w:rsid w:val="48A737B8"/>
    <w:rsid w:val="48A7675B"/>
    <w:rsid w:val="48D258EF"/>
    <w:rsid w:val="48E128B7"/>
    <w:rsid w:val="48EA5381"/>
    <w:rsid w:val="49513BA0"/>
    <w:rsid w:val="49BB2B58"/>
    <w:rsid w:val="49EB2D14"/>
    <w:rsid w:val="4A603415"/>
    <w:rsid w:val="4A727153"/>
    <w:rsid w:val="4A9E663E"/>
    <w:rsid w:val="4B0124E4"/>
    <w:rsid w:val="4B0B1F97"/>
    <w:rsid w:val="4B3E71D1"/>
    <w:rsid w:val="4B504952"/>
    <w:rsid w:val="4B770B6D"/>
    <w:rsid w:val="4BA20D04"/>
    <w:rsid w:val="4BC8600F"/>
    <w:rsid w:val="4BCE3EC6"/>
    <w:rsid w:val="4C231539"/>
    <w:rsid w:val="4CAE3C40"/>
    <w:rsid w:val="4CD943AD"/>
    <w:rsid w:val="4CE533DC"/>
    <w:rsid w:val="4D213403"/>
    <w:rsid w:val="4D3026FA"/>
    <w:rsid w:val="4D381E6E"/>
    <w:rsid w:val="4D622A51"/>
    <w:rsid w:val="4D8D1E0A"/>
    <w:rsid w:val="4D932C48"/>
    <w:rsid w:val="4DD94723"/>
    <w:rsid w:val="4E445C70"/>
    <w:rsid w:val="4E541E6F"/>
    <w:rsid w:val="4EED49B3"/>
    <w:rsid w:val="4EF7750A"/>
    <w:rsid w:val="4F802690"/>
    <w:rsid w:val="4FB36B24"/>
    <w:rsid w:val="4FF2476A"/>
    <w:rsid w:val="509C1855"/>
    <w:rsid w:val="50AD3F68"/>
    <w:rsid w:val="50DE7774"/>
    <w:rsid w:val="50E37CD9"/>
    <w:rsid w:val="50EE68A2"/>
    <w:rsid w:val="50F7781E"/>
    <w:rsid w:val="512E0159"/>
    <w:rsid w:val="5171361F"/>
    <w:rsid w:val="518C1A16"/>
    <w:rsid w:val="51AD4503"/>
    <w:rsid w:val="51D86D1F"/>
    <w:rsid w:val="51FE188C"/>
    <w:rsid w:val="523361AD"/>
    <w:rsid w:val="527D3D65"/>
    <w:rsid w:val="52AA1D57"/>
    <w:rsid w:val="52C83DD2"/>
    <w:rsid w:val="532A6C39"/>
    <w:rsid w:val="5335453B"/>
    <w:rsid w:val="53634CDD"/>
    <w:rsid w:val="537D5969"/>
    <w:rsid w:val="539C32BF"/>
    <w:rsid w:val="53A406C3"/>
    <w:rsid w:val="53A80D12"/>
    <w:rsid w:val="53B31994"/>
    <w:rsid w:val="5417427E"/>
    <w:rsid w:val="541836E1"/>
    <w:rsid w:val="54184A74"/>
    <w:rsid w:val="54590215"/>
    <w:rsid w:val="546C5F58"/>
    <w:rsid w:val="54A74022"/>
    <w:rsid w:val="54AA3D7C"/>
    <w:rsid w:val="54E821EA"/>
    <w:rsid w:val="54EB6A30"/>
    <w:rsid w:val="54EC2AA2"/>
    <w:rsid w:val="553C0DE4"/>
    <w:rsid w:val="556A4049"/>
    <w:rsid w:val="5577682D"/>
    <w:rsid w:val="55C827D1"/>
    <w:rsid w:val="55DC23C6"/>
    <w:rsid w:val="55E956D4"/>
    <w:rsid w:val="55FC493D"/>
    <w:rsid w:val="5601459E"/>
    <w:rsid w:val="560808E8"/>
    <w:rsid w:val="561366DC"/>
    <w:rsid w:val="56324AC9"/>
    <w:rsid w:val="56396675"/>
    <w:rsid w:val="56810460"/>
    <w:rsid w:val="56A079F7"/>
    <w:rsid w:val="56A2458F"/>
    <w:rsid w:val="57573177"/>
    <w:rsid w:val="5767352A"/>
    <w:rsid w:val="57E659E2"/>
    <w:rsid w:val="57F375EC"/>
    <w:rsid w:val="580723B9"/>
    <w:rsid w:val="581539BB"/>
    <w:rsid w:val="5864337D"/>
    <w:rsid w:val="58AA2578"/>
    <w:rsid w:val="58BC5B3D"/>
    <w:rsid w:val="58C9636C"/>
    <w:rsid w:val="592315EB"/>
    <w:rsid w:val="59237862"/>
    <w:rsid w:val="59262CF3"/>
    <w:rsid w:val="59290523"/>
    <w:rsid w:val="59540104"/>
    <w:rsid w:val="59A36979"/>
    <w:rsid w:val="59A53AA6"/>
    <w:rsid w:val="59B8087A"/>
    <w:rsid w:val="59CA34EF"/>
    <w:rsid w:val="59EC1B2C"/>
    <w:rsid w:val="59F119F6"/>
    <w:rsid w:val="59FA70A9"/>
    <w:rsid w:val="5A601375"/>
    <w:rsid w:val="5A837B30"/>
    <w:rsid w:val="5A9E7BD7"/>
    <w:rsid w:val="5AB10242"/>
    <w:rsid w:val="5AFE50F5"/>
    <w:rsid w:val="5B1A6FA7"/>
    <w:rsid w:val="5B2339D1"/>
    <w:rsid w:val="5B24426E"/>
    <w:rsid w:val="5B661A30"/>
    <w:rsid w:val="5B6714FE"/>
    <w:rsid w:val="5B801531"/>
    <w:rsid w:val="5C0014D1"/>
    <w:rsid w:val="5C0F4F14"/>
    <w:rsid w:val="5C2719AA"/>
    <w:rsid w:val="5C6471FF"/>
    <w:rsid w:val="5C693265"/>
    <w:rsid w:val="5CA253B4"/>
    <w:rsid w:val="5CC60458"/>
    <w:rsid w:val="5CD93BAB"/>
    <w:rsid w:val="5CE22B55"/>
    <w:rsid w:val="5D1237BA"/>
    <w:rsid w:val="5D2624D1"/>
    <w:rsid w:val="5D445DCC"/>
    <w:rsid w:val="5D4D02C2"/>
    <w:rsid w:val="5D5F3482"/>
    <w:rsid w:val="5D963D00"/>
    <w:rsid w:val="5D973F4E"/>
    <w:rsid w:val="5DC92F43"/>
    <w:rsid w:val="5DF85612"/>
    <w:rsid w:val="5E2E56CD"/>
    <w:rsid w:val="5E3B4AA5"/>
    <w:rsid w:val="5E842F9A"/>
    <w:rsid w:val="5F021115"/>
    <w:rsid w:val="5F051E4A"/>
    <w:rsid w:val="5F066EC0"/>
    <w:rsid w:val="5F845FDA"/>
    <w:rsid w:val="5F8A7774"/>
    <w:rsid w:val="5F9B5067"/>
    <w:rsid w:val="5FF03704"/>
    <w:rsid w:val="60331FFA"/>
    <w:rsid w:val="603E5A39"/>
    <w:rsid w:val="605777BF"/>
    <w:rsid w:val="608F2677"/>
    <w:rsid w:val="60926B06"/>
    <w:rsid w:val="60AB244C"/>
    <w:rsid w:val="60B16160"/>
    <w:rsid w:val="60D75C29"/>
    <w:rsid w:val="6104118F"/>
    <w:rsid w:val="612223AB"/>
    <w:rsid w:val="61443AAA"/>
    <w:rsid w:val="614A0D3F"/>
    <w:rsid w:val="61986C8A"/>
    <w:rsid w:val="61C70CCF"/>
    <w:rsid w:val="621F0A1B"/>
    <w:rsid w:val="634C310A"/>
    <w:rsid w:val="635A222D"/>
    <w:rsid w:val="63804B7D"/>
    <w:rsid w:val="63BA5786"/>
    <w:rsid w:val="63C371C9"/>
    <w:rsid w:val="63D027C5"/>
    <w:rsid w:val="6428014F"/>
    <w:rsid w:val="642A66DE"/>
    <w:rsid w:val="64542591"/>
    <w:rsid w:val="64835EBD"/>
    <w:rsid w:val="6493417B"/>
    <w:rsid w:val="64B9741E"/>
    <w:rsid w:val="64C27DBB"/>
    <w:rsid w:val="64E2493A"/>
    <w:rsid w:val="650B5380"/>
    <w:rsid w:val="651F1A9F"/>
    <w:rsid w:val="659A472F"/>
    <w:rsid w:val="65DE3931"/>
    <w:rsid w:val="65F06346"/>
    <w:rsid w:val="6604579D"/>
    <w:rsid w:val="66173D18"/>
    <w:rsid w:val="664A044A"/>
    <w:rsid w:val="66641CDE"/>
    <w:rsid w:val="66AE7118"/>
    <w:rsid w:val="66B45FA6"/>
    <w:rsid w:val="66EA20BD"/>
    <w:rsid w:val="67182475"/>
    <w:rsid w:val="675D5311"/>
    <w:rsid w:val="67A6710D"/>
    <w:rsid w:val="68013281"/>
    <w:rsid w:val="683151BE"/>
    <w:rsid w:val="683C0260"/>
    <w:rsid w:val="68AC704D"/>
    <w:rsid w:val="68C9772B"/>
    <w:rsid w:val="68D669F5"/>
    <w:rsid w:val="68E629D7"/>
    <w:rsid w:val="68F90771"/>
    <w:rsid w:val="69444F06"/>
    <w:rsid w:val="69453E99"/>
    <w:rsid w:val="696A5AEC"/>
    <w:rsid w:val="69AB3DB4"/>
    <w:rsid w:val="69BD119A"/>
    <w:rsid w:val="69E868E7"/>
    <w:rsid w:val="69EE55A1"/>
    <w:rsid w:val="69FF027B"/>
    <w:rsid w:val="6A345CA0"/>
    <w:rsid w:val="6A3C684A"/>
    <w:rsid w:val="6A440C6F"/>
    <w:rsid w:val="6AAD084F"/>
    <w:rsid w:val="6AC74340"/>
    <w:rsid w:val="6AD33CA2"/>
    <w:rsid w:val="6AE86E30"/>
    <w:rsid w:val="6B296D07"/>
    <w:rsid w:val="6B9607F9"/>
    <w:rsid w:val="6B996811"/>
    <w:rsid w:val="6BC02535"/>
    <w:rsid w:val="6BC65E69"/>
    <w:rsid w:val="6BD422EE"/>
    <w:rsid w:val="6BEE31DA"/>
    <w:rsid w:val="6C0C0EBA"/>
    <w:rsid w:val="6C447909"/>
    <w:rsid w:val="6C5B6B7A"/>
    <w:rsid w:val="6C643A7E"/>
    <w:rsid w:val="6C661DBD"/>
    <w:rsid w:val="6C691ED3"/>
    <w:rsid w:val="6CA92FD4"/>
    <w:rsid w:val="6D1A5FF0"/>
    <w:rsid w:val="6D2E3BFE"/>
    <w:rsid w:val="6D423FBA"/>
    <w:rsid w:val="6D4804FA"/>
    <w:rsid w:val="6D7833EF"/>
    <w:rsid w:val="6DF44A7D"/>
    <w:rsid w:val="6E6B2584"/>
    <w:rsid w:val="6E866AD7"/>
    <w:rsid w:val="6EAF2DCE"/>
    <w:rsid w:val="6F2C7521"/>
    <w:rsid w:val="6F4765A6"/>
    <w:rsid w:val="6F771AA1"/>
    <w:rsid w:val="6F7C1629"/>
    <w:rsid w:val="6F7F6B60"/>
    <w:rsid w:val="6FCE5AF7"/>
    <w:rsid w:val="6FE2336A"/>
    <w:rsid w:val="6FEB49C1"/>
    <w:rsid w:val="6FF1767F"/>
    <w:rsid w:val="70122FB4"/>
    <w:rsid w:val="70133040"/>
    <w:rsid w:val="703A473A"/>
    <w:rsid w:val="703C1E5B"/>
    <w:rsid w:val="703E2C52"/>
    <w:rsid w:val="705507AD"/>
    <w:rsid w:val="7072607A"/>
    <w:rsid w:val="70B7681E"/>
    <w:rsid w:val="70B90CDB"/>
    <w:rsid w:val="70FE439A"/>
    <w:rsid w:val="71520A49"/>
    <w:rsid w:val="715F7EBD"/>
    <w:rsid w:val="719E0DBE"/>
    <w:rsid w:val="721F3F04"/>
    <w:rsid w:val="724776E1"/>
    <w:rsid w:val="724B5263"/>
    <w:rsid w:val="729000AA"/>
    <w:rsid w:val="7299187A"/>
    <w:rsid w:val="72E45F49"/>
    <w:rsid w:val="730424B1"/>
    <w:rsid w:val="734A45A1"/>
    <w:rsid w:val="735C223F"/>
    <w:rsid w:val="736A1135"/>
    <w:rsid w:val="73B8725C"/>
    <w:rsid w:val="74141135"/>
    <w:rsid w:val="741D7096"/>
    <w:rsid w:val="74865079"/>
    <w:rsid w:val="74C14861"/>
    <w:rsid w:val="750F405C"/>
    <w:rsid w:val="7566674B"/>
    <w:rsid w:val="756A26B2"/>
    <w:rsid w:val="756E0A43"/>
    <w:rsid w:val="75965900"/>
    <w:rsid w:val="75AB03FF"/>
    <w:rsid w:val="75DF650B"/>
    <w:rsid w:val="760C6DC5"/>
    <w:rsid w:val="761F56E6"/>
    <w:rsid w:val="76864D67"/>
    <w:rsid w:val="76940910"/>
    <w:rsid w:val="76D74B10"/>
    <w:rsid w:val="77A25D6B"/>
    <w:rsid w:val="77AC0BD7"/>
    <w:rsid w:val="77AF4D83"/>
    <w:rsid w:val="780A73F4"/>
    <w:rsid w:val="782F4E7E"/>
    <w:rsid w:val="78440FF7"/>
    <w:rsid w:val="788A48FF"/>
    <w:rsid w:val="78AC299F"/>
    <w:rsid w:val="79185EF8"/>
    <w:rsid w:val="79884A66"/>
    <w:rsid w:val="798E3F2E"/>
    <w:rsid w:val="79B67789"/>
    <w:rsid w:val="79C55140"/>
    <w:rsid w:val="7A062904"/>
    <w:rsid w:val="7A1325F5"/>
    <w:rsid w:val="7A135DD0"/>
    <w:rsid w:val="7A2D1625"/>
    <w:rsid w:val="7A964A63"/>
    <w:rsid w:val="7A9F6C9D"/>
    <w:rsid w:val="7AA56A03"/>
    <w:rsid w:val="7AAD6FE6"/>
    <w:rsid w:val="7AAE3A9B"/>
    <w:rsid w:val="7AB07908"/>
    <w:rsid w:val="7ABE3BEE"/>
    <w:rsid w:val="7ADC0BF9"/>
    <w:rsid w:val="7AE1132F"/>
    <w:rsid w:val="7AEF3822"/>
    <w:rsid w:val="7AF5525D"/>
    <w:rsid w:val="7B38403A"/>
    <w:rsid w:val="7B3C0D87"/>
    <w:rsid w:val="7B406351"/>
    <w:rsid w:val="7B52546B"/>
    <w:rsid w:val="7B755B49"/>
    <w:rsid w:val="7BA333EB"/>
    <w:rsid w:val="7BA77BDA"/>
    <w:rsid w:val="7BF53533"/>
    <w:rsid w:val="7C3D095C"/>
    <w:rsid w:val="7C5850A9"/>
    <w:rsid w:val="7C5D7768"/>
    <w:rsid w:val="7C8B26E2"/>
    <w:rsid w:val="7CE47AD1"/>
    <w:rsid w:val="7D1B70D5"/>
    <w:rsid w:val="7E3948DC"/>
    <w:rsid w:val="7E5A135D"/>
    <w:rsid w:val="7E6A47C6"/>
    <w:rsid w:val="7E9C24A1"/>
    <w:rsid w:val="7EB718FA"/>
    <w:rsid w:val="7EF74058"/>
    <w:rsid w:val="7F4C5AA7"/>
    <w:rsid w:val="7FCA2CF4"/>
    <w:rsid w:val="7FEC556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直接箭头连接符 22"/>
        <o:r id="V:Rule2" type="connector" idref="#直接箭头连接符 2"/>
        <o:r id="V:Rule3" type="connector" idref="#直接箭头连接符 4"/>
        <o:r id="V:Rule4" type="connector" idref="#直接箭头连接符 4"/>
        <o:r id="V:Rule5" type="connector" idref="#直接箭头连接符 4"/>
        <o:r id="V:Rule6" type="connector" idref="#直接箭头连接符 4"/>
        <o:r id="V:Rule7" type="connector" idref="#直接箭头连接符 4"/>
        <o:r id="V:Rule8" type="connector" idref="#直接箭头连接符 4"/>
        <o:r id="V:Rule9" type="connector" idref="#直接箭头连接符 4"/>
        <o:r id="V:Rule10" type="connector" idref="#直接箭头连接符 53"/>
        <o:r id="V:Rule11" type="connector" idref="#直接箭头连接符 64"/>
        <o:r id="V:Rule12" type="connector" idref="#直接箭头连接符 65"/>
        <o:r id="V:Rule13" type="connector" idref="#直接箭头连接符 66"/>
        <o:r id="V:Rule14" type="connector" idref="#直接箭头连接符 2"/>
        <o:r id="V:Rule15" type="connector" idref="#直接箭头连接符 4"/>
        <o:r id="V:Rule16" type="connector" idref="#直接箭头连接符 7"/>
        <o:r id="V:Rule17" type="connector" idref="#直接箭头连接符 7"/>
        <o:r id="V:Rule18" type="connector" idref="#直接箭头连接符 2"/>
        <o:r id="V:Rule19" type="connector" idref="#直接箭头连接符 2"/>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200" w:line="276" w:lineRule="auto"/>
    </w:pPr>
    <w:rPr>
      <w:rFonts w:ascii="Calibri" w:hAnsi="Calibri" w:eastAsia="宋体" w:cs="Times New Roman"/>
      <w:kern w:val="2"/>
      <w:sz w:val="21"/>
      <w:szCs w:val="22"/>
      <w:lang w:val="en-US" w:eastAsia="zh-CN" w:bidi="ar-SA"/>
    </w:rPr>
  </w:style>
  <w:style w:type="paragraph" w:styleId="3">
    <w:name w:val="heading 1"/>
    <w:basedOn w:val="1"/>
    <w:next w:val="1"/>
    <w:link w:val="29"/>
    <w:qFormat/>
    <w:uiPriority w:val="0"/>
    <w:pPr>
      <w:keepNext/>
      <w:keepLines/>
      <w:spacing w:before="340" w:after="330" w:line="576" w:lineRule="auto"/>
      <w:outlineLvl w:val="0"/>
    </w:pPr>
    <w:rPr>
      <w:b/>
      <w:kern w:val="44"/>
      <w:sz w:val="44"/>
    </w:rPr>
  </w:style>
  <w:style w:type="paragraph" w:styleId="4">
    <w:name w:val="heading 2"/>
    <w:basedOn w:val="1"/>
    <w:next w:val="1"/>
    <w:link w:val="31"/>
    <w:unhideWhenUsed/>
    <w:qFormat/>
    <w:uiPriority w:val="0"/>
    <w:pPr>
      <w:keepNext/>
      <w:keepLines/>
      <w:spacing w:before="260" w:after="260" w:line="413" w:lineRule="auto"/>
      <w:outlineLvl w:val="1"/>
    </w:pPr>
    <w:rPr>
      <w:rFonts w:ascii="Arial" w:hAnsi="Arial" w:eastAsia="黑体"/>
      <w:b/>
      <w:sz w:val="32"/>
    </w:rPr>
  </w:style>
  <w:style w:type="paragraph" w:styleId="2">
    <w:name w:val="heading 4"/>
    <w:basedOn w:val="1"/>
    <w:next w:val="1"/>
    <w:qFormat/>
    <w:uiPriority w:val="9"/>
    <w:pPr>
      <w:keepNext/>
      <w:keepLines/>
      <w:spacing w:before="280" w:beforeLines="0" w:after="290" w:afterLines="0" w:line="376" w:lineRule="auto"/>
      <w:outlineLvl w:val="3"/>
    </w:pPr>
    <w:rPr>
      <w:rFonts w:ascii="Cambria" w:hAnsi="Cambria"/>
      <w:b/>
      <w:bCs/>
      <w:sz w:val="28"/>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33"/>
    <w:qFormat/>
    <w:uiPriority w:val="0"/>
    <w:rPr>
      <w:rFonts w:ascii="宋体"/>
      <w:sz w:val="18"/>
      <w:szCs w:val="18"/>
    </w:rPr>
  </w:style>
  <w:style w:type="paragraph" w:styleId="6">
    <w:name w:val="annotation text"/>
    <w:basedOn w:val="1"/>
    <w:link w:val="34"/>
    <w:qFormat/>
    <w:uiPriority w:val="0"/>
    <w:pPr>
      <w:widowControl/>
      <w:adjustRightInd w:val="0"/>
      <w:snapToGrid w:val="0"/>
      <w:spacing w:line="360" w:lineRule="auto"/>
      <w:ind w:firstLine="425"/>
    </w:pPr>
    <w:rPr>
      <w:color w:val="000000"/>
      <w:spacing w:val="10"/>
      <w:kern w:val="0"/>
      <w:sz w:val="18"/>
      <w:szCs w:val="20"/>
    </w:rPr>
  </w:style>
  <w:style w:type="paragraph" w:styleId="7">
    <w:name w:val="Salutation"/>
    <w:basedOn w:val="1"/>
    <w:next w:val="1"/>
    <w:qFormat/>
    <w:uiPriority w:val="0"/>
  </w:style>
  <w:style w:type="paragraph" w:styleId="8">
    <w:name w:val="Body Text"/>
    <w:basedOn w:val="1"/>
    <w:next w:val="1"/>
    <w:qFormat/>
    <w:uiPriority w:val="99"/>
    <w:pPr>
      <w:spacing w:after="120" w:afterLines="0" w:afterAutospacing="0"/>
    </w:pPr>
  </w:style>
  <w:style w:type="paragraph" w:styleId="9">
    <w:name w:val="Body Text Indent"/>
    <w:basedOn w:val="1"/>
    <w:qFormat/>
    <w:uiPriority w:val="0"/>
    <w:pPr>
      <w:spacing w:after="120"/>
      <w:ind w:left="420" w:leftChars="200"/>
    </w:pPr>
  </w:style>
  <w:style w:type="paragraph" w:styleId="10">
    <w:name w:val="toc 3"/>
    <w:basedOn w:val="1"/>
    <w:next w:val="1"/>
    <w:qFormat/>
    <w:uiPriority w:val="39"/>
    <w:pPr>
      <w:ind w:left="840" w:leftChars="400"/>
    </w:pPr>
  </w:style>
  <w:style w:type="paragraph" w:styleId="11">
    <w:name w:val="Plain Text"/>
    <w:basedOn w:val="1"/>
    <w:next w:val="7"/>
    <w:qFormat/>
    <w:uiPriority w:val="0"/>
    <w:pPr>
      <w:spacing w:line="480" w:lineRule="exact"/>
      <w:ind w:firstLine="480" w:firstLineChars="200"/>
    </w:pPr>
    <w:rPr>
      <w:rFonts w:ascii="Times New Roman" w:hAnsi="Times New Roman" w:cs="Times New Roman"/>
      <w:sz w:val="24"/>
    </w:rPr>
  </w:style>
  <w:style w:type="paragraph" w:styleId="12">
    <w:name w:val="Date"/>
    <w:basedOn w:val="1"/>
    <w:next w:val="1"/>
    <w:qFormat/>
    <w:uiPriority w:val="0"/>
    <w:pPr>
      <w:ind w:left="100" w:leftChars="2500"/>
    </w:pPr>
  </w:style>
  <w:style w:type="paragraph" w:styleId="13">
    <w:name w:val="Balloon Text"/>
    <w:basedOn w:val="1"/>
    <w:link w:val="36"/>
    <w:qFormat/>
    <w:uiPriority w:val="0"/>
    <w:pPr>
      <w:spacing w:after="0" w:line="240" w:lineRule="auto"/>
    </w:pPr>
    <w:rPr>
      <w:sz w:val="18"/>
      <w:szCs w:val="18"/>
    </w:rPr>
  </w:style>
  <w:style w:type="paragraph" w:styleId="14">
    <w:name w:val="footer"/>
    <w:basedOn w:val="1"/>
    <w:qFormat/>
    <w:uiPriority w:val="0"/>
    <w:pPr>
      <w:tabs>
        <w:tab w:val="center" w:pos="4153"/>
        <w:tab w:val="right" w:pos="8306"/>
      </w:tabs>
      <w:snapToGrid w:val="0"/>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16">
    <w:name w:val="toc 1"/>
    <w:basedOn w:val="1"/>
    <w:next w:val="1"/>
    <w:qFormat/>
    <w:uiPriority w:val="39"/>
    <w:pPr>
      <w:spacing w:before="120" w:after="120"/>
    </w:pPr>
    <w:rPr>
      <w:b/>
      <w:bCs/>
      <w:caps/>
      <w:sz w:val="20"/>
    </w:rPr>
  </w:style>
  <w:style w:type="paragraph" w:styleId="17">
    <w:name w:val="Subtitle"/>
    <w:basedOn w:val="1"/>
    <w:next w:val="1"/>
    <w:link w:val="44"/>
    <w:qFormat/>
    <w:uiPriority w:val="0"/>
    <w:pPr>
      <w:ind w:firstLine="482"/>
    </w:pPr>
    <w:rPr>
      <w:b/>
    </w:rPr>
  </w:style>
  <w:style w:type="paragraph" w:styleId="18">
    <w:name w:val="Body Text Indent 3"/>
    <w:basedOn w:val="1"/>
    <w:qFormat/>
    <w:uiPriority w:val="0"/>
    <w:pPr>
      <w:spacing w:line="500" w:lineRule="exact"/>
      <w:ind w:firstLine="570"/>
    </w:pPr>
    <w:rPr>
      <w:sz w:val="28"/>
    </w:rPr>
  </w:style>
  <w:style w:type="paragraph" w:styleId="19">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Arial" w:hAnsi="Arial" w:cs="Arial"/>
      <w:kern w:val="0"/>
      <w:sz w:val="14"/>
      <w:szCs w:val="14"/>
      <w:lang w:val="en-US" w:eastAsia="zh-CN" w:bidi="ar"/>
    </w:rPr>
  </w:style>
  <w:style w:type="paragraph" w:styleId="20">
    <w:name w:val="annotation subject"/>
    <w:basedOn w:val="6"/>
    <w:next w:val="6"/>
    <w:link w:val="35"/>
    <w:qFormat/>
    <w:uiPriority w:val="0"/>
    <w:pPr>
      <w:widowControl w:val="0"/>
      <w:adjustRightInd/>
      <w:snapToGrid/>
      <w:spacing w:line="276" w:lineRule="auto"/>
      <w:ind w:firstLine="0"/>
    </w:pPr>
    <w:rPr>
      <w:b/>
      <w:bCs/>
      <w:color w:val="auto"/>
      <w:spacing w:val="0"/>
      <w:kern w:val="2"/>
      <w:sz w:val="21"/>
      <w:szCs w:val="22"/>
    </w:rPr>
  </w:style>
  <w:style w:type="paragraph" w:styleId="21">
    <w:name w:val="Body Text First Indent 2"/>
    <w:basedOn w:val="1"/>
    <w:next w:val="1"/>
    <w:qFormat/>
    <w:uiPriority w:val="0"/>
    <w:pPr>
      <w:spacing w:after="120"/>
      <w:ind w:left="420" w:leftChars="200" w:firstLine="420" w:firstLineChars="200"/>
    </w:pPr>
    <w:rPr>
      <w:szCs w:val="24"/>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FollowedHyperlink"/>
    <w:basedOn w:val="24"/>
    <w:qFormat/>
    <w:uiPriority w:val="0"/>
    <w:rPr>
      <w:color w:val="800080"/>
      <w:u w:val="none"/>
    </w:rPr>
  </w:style>
  <w:style w:type="character" w:styleId="26">
    <w:name w:val="Hyperlink"/>
    <w:basedOn w:val="24"/>
    <w:qFormat/>
    <w:uiPriority w:val="0"/>
    <w:rPr>
      <w:color w:val="0000FF"/>
      <w:u w:val="none"/>
    </w:rPr>
  </w:style>
  <w:style w:type="character" w:styleId="27">
    <w:name w:val="annotation reference"/>
    <w:basedOn w:val="24"/>
    <w:qFormat/>
    <w:uiPriority w:val="0"/>
    <w:rPr>
      <w:sz w:val="21"/>
      <w:szCs w:val="21"/>
    </w:rPr>
  </w:style>
  <w:style w:type="paragraph" w:customStyle="1" w:styleId="28">
    <w:name w:val="xl27"/>
    <w:basedOn w:val="1"/>
    <w:next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PMingLiU" w:eastAsia="PMingLiU" w:cs="Times New Roman"/>
      <w:kern w:val="0"/>
      <w:sz w:val="16"/>
      <w:szCs w:val="16"/>
      <w:lang w:eastAsia="zh-TW"/>
    </w:rPr>
  </w:style>
  <w:style w:type="character" w:customStyle="1" w:styleId="29">
    <w:name w:val="标题 1 Char"/>
    <w:link w:val="3"/>
    <w:qFormat/>
    <w:uiPriority w:val="0"/>
    <w:rPr>
      <w:b/>
      <w:kern w:val="44"/>
      <w:sz w:val="44"/>
    </w:rPr>
  </w:style>
  <w:style w:type="paragraph" w:customStyle="1" w:styleId="30">
    <w:name w:val="表格"/>
    <w:basedOn w:val="11"/>
    <w:next w:val="1"/>
    <w:qFormat/>
    <w:uiPriority w:val="99"/>
    <w:pPr>
      <w:keepNext/>
      <w:adjustRightInd w:val="0"/>
      <w:spacing w:line="312" w:lineRule="atLeast"/>
      <w:jc w:val="center"/>
      <w:textAlignment w:val="baseline"/>
    </w:pPr>
    <w:rPr>
      <w:kern w:val="0"/>
      <w:szCs w:val="20"/>
    </w:rPr>
  </w:style>
  <w:style w:type="character" w:customStyle="1" w:styleId="31">
    <w:name w:val="标题 2 Char"/>
    <w:link w:val="4"/>
    <w:qFormat/>
    <w:uiPriority w:val="9"/>
    <w:rPr>
      <w:rFonts w:ascii="Arial" w:hAnsi="Arial" w:eastAsia="黑体"/>
      <w:b/>
      <w:sz w:val="32"/>
    </w:rPr>
  </w:style>
  <w:style w:type="paragraph" w:customStyle="1" w:styleId="32">
    <w:name w:val="本文正文"/>
    <w:basedOn w:val="1"/>
    <w:qFormat/>
    <w:uiPriority w:val="0"/>
    <w:pPr>
      <w:autoSpaceDE w:val="0"/>
      <w:autoSpaceDN w:val="0"/>
      <w:adjustRightInd w:val="0"/>
      <w:spacing w:line="300" w:lineRule="auto"/>
      <w:ind w:firstLine="560" w:firstLineChars="200"/>
      <w:textAlignment w:val="baseline"/>
    </w:pPr>
    <w:rPr>
      <w:sz w:val="28"/>
      <w:szCs w:val="20"/>
    </w:rPr>
  </w:style>
  <w:style w:type="character" w:customStyle="1" w:styleId="33">
    <w:name w:val="文档结构图 Char"/>
    <w:basedOn w:val="24"/>
    <w:link w:val="5"/>
    <w:qFormat/>
    <w:uiPriority w:val="0"/>
    <w:rPr>
      <w:rFonts w:ascii="宋体" w:hAnsi="Calibri"/>
      <w:kern w:val="2"/>
      <w:sz w:val="18"/>
      <w:szCs w:val="18"/>
    </w:rPr>
  </w:style>
  <w:style w:type="character" w:customStyle="1" w:styleId="34">
    <w:name w:val="批注文字 Char"/>
    <w:basedOn w:val="24"/>
    <w:link w:val="6"/>
    <w:qFormat/>
    <w:uiPriority w:val="0"/>
    <w:rPr>
      <w:rFonts w:ascii="Calibri" w:hAnsi="Calibri"/>
      <w:color w:val="000000"/>
      <w:spacing w:val="10"/>
      <w:sz w:val="18"/>
    </w:rPr>
  </w:style>
  <w:style w:type="character" w:customStyle="1" w:styleId="35">
    <w:name w:val="批注主题 Char"/>
    <w:basedOn w:val="34"/>
    <w:link w:val="20"/>
    <w:qFormat/>
    <w:uiPriority w:val="0"/>
  </w:style>
  <w:style w:type="character" w:customStyle="1" w:styleId="36">
    <w:name w:val="批注框文本 Char"/>
    <w:basedOn w:val="24"/>
    <w:link w:val="13"/>
    <w:qFormat/>
    <w:uiPriority w:val="0"/>
    <w:rPr>
      <w:rFonts w:ascii="Calibri" w:hAnsi="Calibri"/>
      <w:kern w:val="2"/>
      <w:sz w:val="18"/>
      <w:szCs w:val="18"/>
    </w:rPr>
  </w:style>
  <w:style w:type="paragraph" w:customStyle="1" w:styleId="37">
    <w:name w:val="样式41"/>
    <w:basedOn w:val="1"/>
    <w:qFormat/>
    <w:uiPriority w:val="0"/>
    <w:pPr>
      <w:spacing w:before="156" w:beforeLines="50" w:after="156" w:afterLines="50" w:line="400" w:lineRule="exact"/>
      <w:jc w:val="center"/>
    </w:pPr>
    <w:rPr>
      <w:rFonts w:ascii="黑体" w:eastAsia="黑体"/>
      <w:kern w:val="0"/>
      <w:sz w:val="24"/>
    </w:rPr>
  </w:style>
  <w:style w:type="paragraph" w:customStyle="1" w:styleId="38">
    <w:name w:val="WPSOffice手动目录 1"/>
    <w:qFormat/>
    <w:uiPriority w:val="0"/>
    <w:pPr>
      <w:ind w:leftChars="0"/>
    </w:pPr>
    <w:rPr>
      <w:rFonts w:ascii="Times New Roman" w:hAnsi="Times New Roman" w:eastAsia="宋体" w:cs="Times New Roman"/>
      <w:sz w:val="20"/>
      <w:szCs w:val="20"/>
    </w:rPr>
  </w:style>
  <w:style w:type="paragraph" w:customStyle="1" w:styleId="39">
    <w:name w:val="表格内容"/>
    <w:basedOn w:val="1"/>
    <w:next w:val="1"/>
    <w:qFormat/>
    <w:uiPriority w:val="0"/>
    <w:pPr>
      <w:adjustRightInd w:val="0"/>
      <w:snapToGrid w:val="0"/>
      <w:spacing w:line="240" w:lineRule="atLeast"/>
      <w:jc w:val="center"/>
    </w:pPr>
    <w:rPr>
      <w:rFonts w:ascii="Times New Roman" w:hAnsi="Times New Roman" w:eastAsia="宋体" w:cs="宋体"/>
      <w:spacing w:val="-2"/>
      <w:kern w:val="0"/>
      <w:szCs w:val="20"/>
    </w:rPr>
  </w:style>
  <w:style w:type="paragraph" w:customStyle="1" w:styleId="40">
    <w:name w:val="1正文"/>
    <w:qFormat/>
    <w:uiPriority w:val="0"/>
    <w:pPr>
      <w:spacing w:line="48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41">
    <w:name w:val="表头"/>
    <w:basedOn w:val="42"/>
    <w:next w:val="1"/>
    <w:qFormat/>
    <w:uiPriority w:val="0"/>
    <w:pPr>
      <w:ind w:firstLine="0" w:firstLineChars="0"/>
    </w:pPr>
    <w:rPr>
      <w:rFonts w:ascii="Times New Roman" w:hAnsi="Times New Roman"/>
      <w:sz w:val="21"/>
    </w:rPr>
  </w:style>
  <w:style w:type="paragraph" w:customStyle="1" w:styleId="42">
    <w:name w:val="11111111111"/>
    <w:basedOn w:val="1"/>
    <w:link w:val="43"/>
    <w:qFormat/>
    <w:uiPriority w:val="0"/>
    <w:pPr>
      <w:jc w:val="center"/>
    </w:pPr>
    <w:rPr>
      <w:rFonts w:ascii="Calibri" w:hAnsi="Calibri"/>
      <w:b/>
    </w:rPr>
  </w:style>
  <w:style w:type="character" w:customStyle="1" w:styleId="43">
    <w:name w:val="11111111111 Char"/>
    <w:link w:val="42"/>
    <w:qFormat/>
    <w:uiPriority w:val="0"/>
    <w:rPr>
      <w:rFonts w:ascii="Calibri" w:hAnsi="Calibri"/>
      <w:b/>
    </w:rPr>
  </w:style>
  <w:style w:type="character" w:customStyle="1" w:styleId="44">
    <w:name w:val="副标题 Char"/>
    <w:basedOn w:val="24"/>
    <w:link w:val="17"/>
    <w:qFormat/>
    <w:uiPriority w:val="0"/>
    <w:rPr>
      <w:b/>
    </w:rPr>
  </w:style>
  <w:style w:type="paragraph" w:customStyle="1" w:styleId="45">
    <w:name w:val="Default"/>
    <w:qFormat/>
    <w:uiPriority w:val="0"/>
    <w:pPr>
      <w:widowControl w:val="0"/>
      <w:autoSpaceDE w:val="0"/>
      <w:autoSpaceDN w:val="0"/>
      <w:adjustRightInd w:val="0"/>
    </w:pPr>
    <w:rPr>
      <w:rFonts w:ascii="宋体" w:hAnsi="宋体" w:cs="宋体" w:eastAsiaTheme="minorEastAsia"/>
      <w:color w:val="000000"/>
      <w:sz w:val="24"/>
      <w:szCs w:val="24"/>
      <w:lang w:val="en-US" w:eastAsia="zh-CN" w:bidi="ar-SA"/>
    </w:rPr>
  </w:style>
  <w:style w:type="paragraph" w:customStyle="1" w:styleId="46">
    <w:name w:val="表头-用"/>
    <w:basedOn w:val="1"/>
    <w:qFormat/>
    <w:uiPriority w:val="0"/>
    <w:pPr>
      <w:spacing w:line="360" w:lineRule="auto"/>
      <w:jc w:val="center"/>
    </w:pPr>
    <w:rPr>
      <w:b/>
      <w:color w:val="000000"/>
    </w:rPr>
  </w:style>
  <w:style w:type="paragraph" w:customStyle="1" w:styleId="47">
    <w:name w:val="报告书正文"/>
    <w:basedOn w:val="1"/>
    <w:qFormat/>
    <w:uiPriority w:val="0"/>
    <w:pPr>
      <w:adjustRightInd w:val="0"/>
      <w:snapToGrid w:val="0"/>
      <w:spacing w:line="400" w:lineRule="exact"/>
      <w:ind w:firstLine="200" w:firstLineChars="200"/>
    </w:pPr>
    <w:rPr>
      <w:rFonts w:ascii="Calibri" w:hAnsi="Calibri"/>
      <w:sz w:val="24"/>
      <w:szCs w:val="24"/>
    </w:rPr>
  </w:style>
  <w:style w:type="paragraph" w:customStyle="1" w:styleId="48">
    <w:name w:val="Table Paragraph"/>
    <w:basedOn w:val="1"/>
    <w:qFormat/>
    <w:uiPriority w:val="1"/>
  </w:style>
  <w:style w:type="paragraph" w:customStyle="1" w:styleId="49">
    <w:name w:val="表格字体"/>
    <w:basedOn w:val="11"/>
    <w:qFormat/>
    <w:uiPriority w:val="0"/>
    <w:pPr>
      <w:snapToGrid w:val="0"/>
      <w:spacing w:line="240" w:lineRule="auto"/>
      <w:jc w:val="center"/>
    </w:pPr>
    <w:rPr>
      <w:rFonts w:ascii="Calibri" w:hAnsi="Calibri" w:eastAsia="宋体"/>
      <w:sz w:val="21"/>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8" Type="http://schemas.openxmlformats.org/officeDocument/2006/relationships/fontTable" Target="fontTable.xml"/><Relationship Id="rId57" Type="http://schemas.openxmlformats.org/officeDocument/2006/relationships/customXml" Target="../customXml/item2.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41.jpeg"/><Relationship Id="rId53" Type="http://schemas.openxmlformats.org/officeDocument/2006/relationships/image" Target="media/image40.jpeg"/><Relationship Id="rId52" Type="http://schemas.openxmlformats.org/officeDocument/2006/relationships/image" Target="media/image39.jpeg"/><Relationship Id="rId51" Type="http://schemas.openxmlformats.org/officeDocument/2006/relationships/image" Target="media/image38.jpeg"/><Relationship Id="rId50" Type="http://schemas.openxmlformats.org/officeDocument/2006/relationships/image" Target="media/image37.jpeg"/><Relationship Id="rId5" Type="http://schemas.openxmlformats.org/officeDocument/2006/relationships/header" Target="header1.xml"/><Relationship Id="rId49" Type="http://schemas.openxmlformats.org/officeDocument/2006/relationships/image" Target="media/image36.jpeg"/><Relationship Id="rId48" Type="http://schemas.openxmlformats.org/officeDocument/2006/relationships/image" Target="media/image35.jpeg"/><Relationship Id="rId47" Type="http://schemas.openxmlformats.org/officeDocument/2006/relationships/image" Target="media/image34.jpeg"/><Relationship Id="rId46" Type="http://schemas.openxmlformats.org/officeDocument/2006/relationships/image" Target="media/image33.jpeg"/><Relationship Id="rId45" Type="http://schemas.openxmlformats.org/officeDocument/2006/relationships/image" Target="media/image32.jpeg"/><Relationship Id="rId44" Type="http://schemas.openxmlformats.org/officeDocument/2006/relationships/image" Target="media/image31.jpeg"/><Relationship Id="rId43" Type="http://schemas.openxmlformats.org/officeDocument/2006/relationships/image" Target="media/image30.jpeg"/><Relationship Id="rId42" Type="http://schemas.openxmlformats.org/officeDocument/2006/relationships/image" Target="media/image29.jpeg"/><Relationship Id="rId41" Type="http://schemas.openxmlformats.org/officeDocument/2006/relationships/image" Target="media/image28.jpeg"/><Relationship Id="rId40" Type="http://schemas.openxmlformats.org/officeDocument/2006/relationships/image" Target="media/image27.jpeg"/><Relationship Id="rId4" Type="http://schemas.openxmlformats.org/officeDocument/2006/relationships/endnotes" Target="endnotes.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footnotes" Target="footnotes.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pn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wmf"/><Relationship Id="rId14" Type="http://schemas.openxmlformats.org/officeDocument/2006/relationships/oleObject" Target="embeddings/oleObject1.bin"/><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145" textRotate="1"/>
    <customShpInfo spid="_x0000_s2146" textRotate="1"/>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3"/>
  </customShpExts>
  <extobjs>
    <extobj name="ECB019B1-382A-4266-B25C-5B523AA43C14-1">
      <extobjdata type="ECB019B1-382A-4266-B25C-5B523AA43C14" data="ewoJIkZpbGVJZCIgOiAiMjA0NjMyNDkzMDM4IiwKCSJHcm91cElkIiA6ICI1Mjk4NDIxMTkiLAoJIkltYWdlIiA6ICJpVkJPUncwS0dnb0FBQUFOU1VoRVVnQUFBcDRBQUFDM0NBWUFBQUM3U2w1RUFBQUFDWEJJV1hNQUFBc1RBQUFMRXdFQW1wd1lBQUFnQUVsRVFWUjRuTzNkZTN5VDliMEg4TStUdEVtVHRtbmFwS1dYa0Y0cHBhV1hCQzhUVkZCeFI1bEg5T2hFanNEVTZaeVh1ZGZPUVpsMzUxNHluZmROVktZaVI0Y094Q25xRk4xVUhDS0NzNlV0NlZwb29WZGEwZ3ZwTFdtYXkrLzgwYWFtYlZwdXBXbkw1LzE2K1NMUDcvazlUNzZQUENUZi9HNFBR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NlR2OFBZQXVPajl1YkRiUUFBQUFBU1VWT1JLNUNZSUk9IiwKCSJUaGVtZSIgOiAiIiwKCSJUeXBlIiA6ICJmbG93IiwKCSJWZXJzaW9uIiA6ICIxMSIKfQo="/>
    </extobj>
  </extobj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D70CCB-9F6C-4520-94AB-54CB4AA7DC73}">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71</Pages>
  <Words>28549</Words>
  <Characters>31420</Characters>
  <Lines>346</Lines>
  <Paragraphs>97</Paragraphs>
  <TotalTime>1</TotalTime>
  <ScaleCrop>false</ScaleCrop>
  <LinksUpToDate>false</LinksUpToDate>
  <CharactersWithSpaces>31635</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默守</cp:lastModifiedBy>
  <cp:lastPrinted>2019-07-08T07:52:00Z</cp:lastPrinted>
  <dcterms:modified xsi:type="dcterms:W3CDTF">2022-11-28T08:24:13Z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27273CDB987D4574A411A3B6DB0FE295</vt:lpwstr>
  </property>
</Properties>
</file>